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77CD" w14:textId="10AC0DC3" w:rsidR="00D67F9F" w:rsidRPr="00C12155" w:rsidRDefault="00CA7F4F" w:rsidP="00C12155">
      <w:pPr>
        <w:rPr>
          <w:rFonts w:cstheme="minorHAnsi"/>
          <w:b/>
          <w:u w:val="single"/>
        </w:rPr>
      </w:pPr>
      <w:r w:rsidRPr="00C12155">
        <w:rPr>
          <w:rFonts w:cstheme="minorHAnsi"/>
        </w:rPr>
        <w:t xml:space="preserve">                            </w:t>
      </w:r>
      <w:r w:rsidR="00D67F9F" w:rsidRPr="00C12155">
        <w:rPr>
          <w:rFonts w:cstheme="minorHAnsi"/>
          <w:i/>
          <w:noProof/>
        </w:rPr>
        <w:drawing>
          <wp:inline distT="0" distB="0" distL="0" distR="0" wp14:anchorId="4C1FAF04" wp14:editId="768A0757">
            <wp:extent cx="44196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1960" cy="457200"/>
                    </a:xfrm>
                    <a:prstGeom prst="rect">
                      <a:avLst/>
                    </a:prstGeom>
                    <a:noFill/>
                    <a:ln w="9525">
                      <a:noFill/>
                      <a:miter lim="800000"/>
                      <a:headEnd/>
                      <a:tailEnd/>
                    </a:ln>
                  </pic:spPr>
                </pic:pic>
              </a:graphicData>
            </a:graphic>
          </wp:inline>
        </w:drawing>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p>
    <w:p w14:paraId="7967AC57" w14:textId="77777777" w:rsidR="00D67F9F" w:rsidRPr="00C12155" w:rsidRDefault="00D67F9F" w:rsidP="00C12155">
      <w:pPr>
        <w:pStyle w:val="Naslov4"/>
        <w:spacing w:line="276" w:lineRule="auto"/>
        <w:jc w:val="left"/>
        <w:rPr>
          <w:rFonts w:asciiTheme="minorHAnsi" w:hAnsiTheme="minorHAnsi" w:cstheme="minorHAnsi"/>
          <w:bCs/>
          <w:szCs w:val="22"/>
          <w:lang w:val="hr-HR"/>
        </w:rPr>
      </w:pPr>
      <w:r w:rsidRPr="00C12155">
        <w:rPr>
          <w:rFonts w:asciiTheme="minorHAnsi" w:hAnsiTheme="minorHAnsi" w:cstheme="minorHAnsi"/>
          <w:bCs/>
          <w:szCs w:val="22"/>
        </w:rPr>
        <w:t xml:space="preserve">            REPUBLIKA HRVATSKA</w:t>
      </w:r>
    </w:p>
    <w:p w14:paraId="194B80A4" w14:textId="77777777" w:rsidR="00D67F9F" w:rsidRPr="00C12155" w:rsidRDefault="00D67F9F" w:rsidP="00C12155">
      <w:pPr>
        <w:spacing w:after="0"/>
        <w:rPr>
          <w:rFonts w:cstheme="minorHAnsi"/>
          <w:b/>
          <w:bCs/>
        </w:rPr>
      </w:pPr>
      <w:r w:rsidRPr="00C12155">
        <w:rPr>
          <w:rFonts w:cstheme="minorHAnsi"/>
          <w:b/>
          <w:bCs/>
        </w:rPr>
        <w:t xml:space="preserve">       VUKOVARSKO-SRIJEMSKA ŽUPANIJA</w:t>
      </w:r>
    </w:p>
    <w:p w14:paraId="0092D0F3" w14:textId="77777777" w:rsidR="00D67F9F" w:rsidRPr="00C12155" w:rsidRDefault="00D67F9F" w:rsidP="00C12155">
      <w:pPr>
        <w:spacing w:after="0"/>
        <w:rPr>
          <w:rFonts w:cstheme="minorHAnsi"/>
          <w:b/>
          <w:bCs/>
        </w:rPr>
      </w:pPr>
      <w:r w:rsidRPr="00C12155">
        <w:rPr>
          <w:rFonts w:cstheme="minorHAnsi"/>
          <w:b/>
          <w:bCs/>
        </w:rPr>
        <w:t xml:space="preserve">                    OPĆINA ŠTITAR</w:t>
      </w:r>
    </w:p>
    <w:p w14:paraId="1B66A4B0" w14:textId="77777777" w:rsidR="00D67F9F" w:rsidRPr="00C12155" w:rsidRDefault="00D67F9F" w:rsidP="00C12155">
      <w:pPr>
        <w:spacing w:after="0"/>
        <w:rPr>
          <w:rFonts w:cstheme="minorHAnsi"/>
          <w:b/>
          <w:bCs/>
        </w:rPr>
      </w:pPr>
      <w:r w:rsidRPr="00C12155">
        <w:rPr>
          <w:rFonts w:cstheme="minorHAnsi"/>
          <w:b/>
          <w:bCs/>
        </w:rPr>
        <w:t xml:space="preserve">                 OPĆINSKO VIJEĆE                                                                                  </w:t>
      </w:r>
    </w:p>
    <w:p w14:paraId="4BC8C66F" w14:textId="77777777" w:rsidR="00CA7F4F" w:rsidRPr="00C12155" w:rsidRDefault="00CA7F4F" w:rsidP="00C12155">
      <w:pPr>
        <w:spacing w:after="0"/>
        <w:rPr>
          <w:rFonts w:cstheme="minorHAnsi"/>
          <w:b/>
          <w:bCs/>
        </w:rPr>
      </w:pPr>
    </w:p>
    <w:p w14:paraId="70717523" w14:textId="099A1A93" w:rsidR="00750296" w:rsidRPr="00C12155" w:rsidRDefault="00750296" w:rsidP="00C12155">
      <w:pPr>
        <w:pStyle w:val="Bezproreda"/>
        <w:spacing w:line="276" w:lineRule="auto"/>
        <w:jc w:val="both"/>
        <w:rPr>
          <w:rFonts w:asciiTheme="minorHAnsi" w:hAnsiTheme="minorHAnsi" w:cstheme="minorHAnsi"/>
        </w:rPr>
      </w:pPr>
      <w:r w:rsidRPr="00C12155">
        <w:rPr>
          <w:rFonts w:asciiTheme="minorHAnsi" w:hAnsiTheme="minorHAnsi" w:cstheme="minorHAnsi"/>
        </w:rPr>
        <w:t xml:space="preserve">KLASA: </w:t>
      </w:r>
      <w:r w:rsidR="006949BD">
        <w:rPr>
          <w:rFonts w:asciiTheme="minorHAnsi" w:hAnsiTheme="minorHAnsi" w:cstheme="minorHAnsi"/>
        </w:rPr>
        <w:t>363-02/23-01/03</w:t>
      </w:r>
    </w:p>
    <w:p w14:paraId="4BA7BBF2" w14:textId="7A26CAC9" w:rsidR="00750296" w:rsidRPr="00C12155" w:rsidRDefault="00750296" w:rsidP="00C12155">
      <w:pPr>
        <w:pStyle w:val="Bezproreda"/>
        <w:spacing w:line="276" w:lineRule="auto"/>
        <w:jc w:val="both"/>
        <w:rPr>
          <w:rFonts w:asciiTheme="minorHAnsi" w:hAnsiTheme="minorHAnsi" w:cstheme="minorHAnsi"/>
          <w:i/>
        </w:rPr>
      </w:pPr>
      <w:r w:rsidRPr="00C12155">
        <w:rPr>
          <w:rFonts w:asciiTheme="minorHAnsi" w:hAnsiTheme="minorHAnsi" w:cstheme="minorHAnsi"/>
        </w:rPr>
        <w:t xml:space="preserve">UR.BROJ: </w:t>
      </w:r>
      <w:r w:rsidR="006949BD">
        <w:rPr>
          <w:rFonts w:asciiTheme="minorHAnsi" w:hAnsiTheme="minorHAnsi" w:cstheme="minorHAnsi"/>
        </w:rPr>
        <w:t>2196-25-01-23-6</w:t>
      </w:r>
    </w:p>
    <w:p w14:paraId="7CE2130B" w14:textId="3BD44994" w:rsidR="00D67F9F" w:rsidRPr="00C12155" w:rsidRDefault="00D67F9F" w:rsidP="00C12155">
      <w:pPr>
        <w:spacing w:after="0"/>
        <w:rPr>
          <w:rFonts w:cstheme="minorHAnsi"/>
        </w:rPr>
      </w:pPr>
      <w:r w:rsidRPr="00C12155">
        <w:rPr>
          <w:rFonts w:cstheme="minorHAnsi"/>
        </w:rPr>
        <w:t xml:space="preserve">Štitar, </w:t>
      </w:r>
      <w:r w:rsidR="006949BD">
        <w:rPr>
          <w:rFonts w:cstheme="minorHAnsi"/>
        </w:rPr>
        <w:t>16.08.</w:t>
      </w:r>
      <w:r w:rsidR="00323102" w:rsidRPr="00C12155">
        <w:rPr>
          <w:rFonts w:cstheme="minorHAnsi"/>
        </w:rPr>
        <w:t>2023</w:t>
      </w:r>
      <w:r w:rsidRPr="00C12155">
        <w:rPr>
          <w:rFonts w:cstheme="minorHAnsi"/>
        </w:rPr>
        <w:t xml:space="preserve">. godine     </w:t>
      </w:r>
    </w:p>
    <w:p w14:paraId="08018EED" w14:textId="77777777" w:rsidR="00D67F9F" w:rsidRPr="00C12155" w:rsidRDefault="00D67F9F" w:rsidP="00C12155">
      <w:pPr>
        <w:jc w:val="both"/>
        <w:rPr>
          <w:rFonts w:cstheme="minorHAnsi"/>
        </w:rPr>
      </w:pPr>
    </w:p>
    <w:p w14:paraId="04B15426" w14:textId="2083E597" w:rsidR="00D67F9F" w:rsidRPr="00C12155" w:rsidRDefault="0006559C" w:rsidP="00C12155">
      <w:pPr>
        <w:spacing w:after="0"/>
        <w:jc w:val="both"/>
        <w:rPr>
          <w:rFonts w:cstheme="minorHAnsi"/>
        </w:rPr>
      </w:pPr>
      <w:r w:rsidRPr="00C12155">
        <w:rPr>
          <w:rFonts w:cstheme="minorHAnsi"/>
        </w:rPr>
        <w:t>Na temelju članka 14. Zakona o koncesijama (</w:t>
      </w:r>
      <w:r w:rsidR="00323102" w:rsidRPr="00C12155">
        <w:rPr>
          <w:rFonts w:cstheme="minorHAnsi"/>
        </w:rPr>
        <w:t>„</w:t>
      </w:r>
      <w:r w:rsidR="00D67F9F" w:rsidRPr="00C12155">
        <w:rPr>
          <w:rFonts w:cstheme="minorHAnsi"/>
        </w:rPr>
        <w:t>Narodne novine</w:t>
      </w:r>
      <w:r w:rsidR="00323102" w:rsidRPr="00C12155">
        <w:rPr>
          <w:rFonts w:cstheme="minorHAnsi"/>
        </w:rPr>
        <w:t>“</w:t>
      </w:r>
      <w:r w:rsidRPr="00C12155">
        <w:rPr>
          <w:rFonts w:cstheme="minorHAnsi"/>
        </w:rPr>
        <w:t xml:space="preserve"> br. 69/17</w:t>
      </w:r>
      <w:r w:rsidR="00323102" w:rsidRPr="00C12155">
        <w:rPr>
          <w:rFonts w:cstheme="minorHAnsi"/>
        </w:rPr>
        <w:t xml:space="preserve"> i 107/20</w:t>
      </w:r>
      <w:r w:rsidRPr="00C12155">
        <w:rPr>
          <w:rFonts w:cstheme="minorHAnsi"/>
        </w:rPr>
        <w:t>)</w:t>
      </w:r>
      <w:r w:rsidR="00D67F9F" w:rsidRPr="00C12155">
        <w:rPr>
          <w:rFonts w:cstheme="minorHAnsi"/>
        </w:rPr>
        <w:t>,</w:t>
      </w:r>
      <w:r w:rsidRPr="00C12155">
        <w:rPr>
          <w:rFonts w:cstheme="minorHAnsi"/>
        </w:rPr>
        <w:t xml:space="preserve"> </w:t>
      </w:r>
      <w:r w:rsidR="0071055A" w:rsidRPr="00C12155">
        <w:rPr>
          <w:rFonts w:cstheme="minorHAnsi"/>
        </w:rPr>
        <w:t xml:space="preserve">članka 3. Odluke o komunalnim djelatnostima Općine Štitar („Službeni vjesnik Vukovarsko-srijemske županije“ broj: 17/21), članka 6. Odluke o pripremnim radnjama za davanje koncesije za obavljanje dimnjačarske službe na području Općine Štitar („Službeni vjesnik Vukovarsko-srijemske županije“ br.: 21/18), te </w:t>
      </w:r>
      <w:r w:rsidR="00D67F9F" w:rsidRPr="00C12155">
        <w:rPr>
          <w:rFonts w:cstheme="minorHAnsi"/>
        </w:rPr>
        <w:t>članka 35. Statuta Općine Štitar (</w:t>
      </w:r>
      <w:r w:rsidR="00323102" w:rsidRPr="00C12155">
        <w:rPr>
          <w:rFonts w:cstheme="minorHAnsi"/>
        </w:rPr>
        <w:t>„</w:t>
      </w:r>
      <w:r w:rsidR="00D67F9F" w:rsidRPr="00C12155">
        <w:rPr>
          <w:rFonts w:cstheme="minorHAnsi"/>
        </w:rPr>
        <w:t>Službeni vjesnik Vukovarsko-srijemske županije</w:t>
      </w:r>
      <w:r w:rsidR="00323102" w:rsidRPr="00C12155">
        <w:rPr>
          <w:rFonts w:cstheme="minorHAnsi"/>
        </w:rPr>
        <w:t>“</w:t>
      </w:r>
      <w:r w:rsidR="00D67F9F" w:rsidRPr="00C12155">
        <w:rPr>
          <w:rFonts w:cstheme="minorHAnsi"/>
        </w:rPr>
        <w:t xml:space="preserve"> br.: 03/13</w:t>
      </w:r>
      <w:r w:rsidR="00323102" w:rsidRPr="00C12155">
        <w:rPr>
          <w:rFonts w:cstheme="minorHAnsi"/>
        </w:rPr>
        <w:t xml:space="preserve">, </w:t>
      </w:r>
      <w:r w:rsidR="00D67F9F" w:rsidRPr="00C12155">
        <w:rPr>
          <w:rFonts w:cstheme="minorHAnsi"/>
        </w:rPr>
        <w:t>05/18</w:t>
      </w:r>
      <w:r w:rsidR="00323102" w:rsidRPr="00C12155">
        <w:rPr>
          <w:rFonts w:cstheme="minorHAnsi"/>
        </w:rPr>
        <w:t>, 08/20, 05,21 i 03/22</w:t>
      </w:r>
      <w:r w:rsidR="00D67F9F" w:rsidRPr="00C12155">
        <w:rPr>
          <w:rFonts w:cstheme="minorHAnsi"/>
        </w:rPr>
        <w:t>),</w:t>
      </w:r>
      <w:r w:rsidR="0071055A" w:rsidRPr="00C12155">
        <w:rPr>
          <w:rFonts w:cstheme="minorHAnsi"/>
        </w:rPr>
        <w:t xml:space="preserve"> </w:t>
      </w:r>
      <w:r w:rsidRPr="00C12155">
        <w:rPr>
          <w:rFonts w:cstheme="minorHAnsi"/>
        </w:rPr>
        <w:t xml:space="preserve">Općinsko vijeće Općine </w:t>
      </w:r>
      <w:r w:rsidR="00D67F9F" w:rsidRPr="00C12155">
        <w:rPr>
          <w:rFonts w:cstheme="minorHAnsi"/>
        </w:rPr>
        <w:t>Štitar</w:t>
      </w:r>
      <w:r w:rsidRPr="00C12155">
        <w:rPr>
          <w:rFonts w:cstheme="minorHAnsi"/>
        </w:rPr>
        <w:t xml:space="preserve"> na </w:t>
      </w:r>
      <w:r w:rsidR="006949BD">
        <w:rPr>
          <w:rFonts w:cstheme="minorHAnsi"/>
        </w:rPr>
        <w:t xml:space="preserve">24. </w:t>
      </w:r>
      <w:r w:rsidRPr="00C12155">
        <w:rPr>
          <w:rFonts w:cstheme="minorHAnsi"/>
        </w:rPr>
        <w:t xml:space="preserve">sjednici, održanoj dana </w:t>
      </w:r>
      <w:r w:rsidR="006949BD">
        <w:rPr>
          <w:rFonts w:cstheme="minorHAnsi"/>
        </w:rPr>
        <w:t>16. kolovoza</w:t>
      </w:r>
      <w:r w:rsidR="00534ECD" w:rsidRPr="00C12155">
        <w:rPr>
          <w:rFonts w:cstheme="minorHAnsi"/>
        </w:rPr>
        <w:t xml:space="preserve"> </w:t>
      </w:r>
      <w:r w:rsidR="0071055A" w:rsidRPr="00C12155">
        <w:rPr>
          <w:rFonts w:cstheme="minorHAnsi"/>
        </w:rPr>
        <w:t>2023</w:t>
      </w:r>
      <w:r w:rsidR="00D67F9F" w:rsidRPr="00C12155">
        <w:rPr>
          <w:rFonts w:cstheme="minorHAnsi"/>
        </w:rPr>
        <w:t>.</w:t>
      </w:r>
      <w:r w:rsidRPr="00C12155">
        <w:rPr>
          <w:rFonts w:cstheme="minorHAnsi"/>
        </w:rPr>
        <w:t xml:space="preserve">godine, </w:t>
      </w:r>
      <w:r w:rsidR="00DD44D9">
        <w:rPr>
          <w:rFonts w:cstheme="minorHAnsi"/>
        </w:rPr>
        <w:t>usvaja</w:t>
      </w:r>
      <w:r w:rsidR="00D67F9F" w:rsidRPr="00C12155">
        <w:rPr>
          <w:rFonts w:cstheme="minorHAnsi"/>
        </w:rPr>
        <w:t>:</w:t>
      </w:r>
    </w:p>
    <w:p w14:paraId="5E5F550C" w14:textId="77777777" w:rsidR="00473DB6" w:rsidRPr="00C12155" w:rsidRDefault="00473DB6" w:rsidP="00C12155">
      <w:pPr>
        <w:spacing w:after="0"/>
        <w:jc w:val="both"/>
        <w:rPr>
          <w:rFonts w:cstheme="minorHAnsi"/>
        </w:rPr>
      </w:pPr>
    </w:p>
    <w:p w14:paraId="21F5DE0B" w14:textId="77777777" w:rsidR="0006559C" w:rsidRPr="00C12155" w:rsidRDefault="0006559C" w:rsidP="00C12155">
      <w:pPr>
        <w:spacing w:after="0"/>
        <w:jc w:val="center"/>
        <w:rPr>
          <w:rFonts w:cstheme="minorHAnsi"/>
          <w:b/>
        </w:rPr>
      </w:pPr>
      <w:r w:rsidRPr="00C12155">
        <w:rPr>
          <w:rFonts w:cstheme="minorHAnsi"/>
          <w:b/>
        </w:rPr>
        <w:t>ANALIZ</w:t>
      </w:r>
      <w:r w:rsidR="00667C13" w:rsidRPr="00C12155">
        <w:rPr>
          <w:rFonts w:cstheme="minorHAnsi"/>
          <w:b/>
        </w:rPr>
        <w:t>U</w:t>
      </w:r>
      <w:r w:rsidRPr="00C12155">
        <w:rPr>
          <w:rFonts w:cstheme="minorHAnsi"/>
          <w:b/>
        </w:rPr>
        <w:t xml:space="preserve"> DAVANJA KONCESIJE </w:t>
      </w:r>
      <w:r w:rsidR="00667C13" w:rsidRPr="00C12155">
        <w:rPr>
          <w:rFonts w:cstheme="minorHAnsi"/>
          <w:b/>
        </w:rPr>
        <w:t>ZA OBAVLJANJE KOMUNALNE DJELATNOSTI DIMNJAČARSKIH POSLOVA NA PODRUČJU OPĆINE ŠTITAR</w:t>
      </w:r>
    </w:p>
    <w:p w14:paraId="70541439" w14:textId="77777777" w:rsidR="00760894" w:rsidRPr="00C12155" w:rsidRDefault="00760894" w:rsidP="00C12155">
      <w:pPr>
        <w:spacing w:after="0"/>
        <w:jc w:val="center"/>
        <w:rPr>
          <w:rFonts w:cstheme="minorHAnsi"/>
          <w:b/>
        </w:rPr>
      </w:pPr>
    </w:p>
    <w:p w14:paraId="6498D2CE" w14:textId="77777777" w:rsidR="00760894" w:rsidRPr="00C12155" w:rsidRDefault="00943C3D" w:rsidP="00C12155">
      <w:pPr>
        <w:pStyle w:val="Odlomakpopisa"/>
        <w:numPr>
          <w:ilvl w:val="0"/>
          <w:numId w:val="3"/>
        </w:numPr>
        <w:spacing w:after="0"/>
        <w:jc w:val="both"/>
        <w:rPr>
          <w:rFonts w:cstheme="minorHAnsi"/>
        </w:rPr>
      </w:pPr>
      <w:r w:rsidRPr="00C12155">
        <w:rPr>
          <w:rFonts w:cstheme="minorHAnsi"/>
          <w:b/>
        </w:rPr>
        <w:t xml:space="preserve">UVOD </w:t>
      </w:r>
    </w:p>
    <w:p w14:paraId="55DC0BAA" w14:textId="0A4E9703" w:rsidR="00CA7F4F" w:rsidRPr="00C12155" w:rsidRDefault="0006559C" w:rsidP="00C12155">
      <w:pPr>
        <w:spacing w:after="0"/>
        <w:jc w:val="both"/>
        <w:rPr>
          <w:rFonts w:cstheme="minorHAnsi"/>
        </w:rPr>
      </w:pPr>
      <w:r w:rsidRPr="00C12155">
        <w:rPr>
          <w:rFonts w:cstheme="minorHAnsi"/>
        </w:rPr>
        <w:t xml:space="preserve">Odredbom članka </w:t>
      </w:r>
      <w:r w:rsidR="00CD672B" w:rsidRPr="00C12155">
        <w:rPr>
          <w:rFonts w:cstheme="minorHAnsi"/>
        </w:rPr>
        <w:t>24</w:t>
      </w:r>
      <w:r w:rsidRPr="00C12155">
        <w:rPr>
          <w:rFonts w:cstheme="minorHAnsi"/>
        </w:rPr>
        <w:t>. Zakona o komunalnom gospodarstvu (</w:t>
      </w:r>
      <w:r w:rsidR="0071055A" w:rsidRPr="00C12155">
        <w:rPr>
          <w:rFonts w:cstheme="minorHAnsi"/>
        </w:rPr>
        <w:t>„</w:t>
      </w:r>
      <w:r w:rsidRPr="00C12155">
        <w:rPr>
          <w:rFonts w:cstheme="minorHAnsi"/>
        </w:rPr>
        <w:t>Narodne novine</w:t>
      </w:r>
      <w:r w:rsidR="0071055A" w:rsidRPr="00C12155">
        <w:rPr>
          <w:rFonts w:cstheme="minorHAnsi"/>
        </w:rPr>
        <w:t>“</w:t>
      </w:r>
      <w:r w:rsidRPr="00C12155">
        <w:rPr>
          <w:rFonts w:cstheme="minorHAnsi"/>
        </w:rPr>
        <w:t xml:space="preserve"> br</w:t>
      </w:r>
      <w:r w:rsidR="00CD672B" w:rsidRPr="00C12155">
        <w:rPr>
          <w:rFonts w:cstheme="minorHAnsi"/>
        </w:rPr>
        <w:t>. 68/18</w:t>
      </w:r>
      <w:r w:rsidR="0071055A" w:rsidRPr="00C12155">
        <w:rPr>
          <w:rFonts w:cstheme="minorHAnsi"/>
        </w:rPr>
        <w:t>, 110/18 i 32/20</w:t>
      </w:r>
      <w:r w:rsidRPr="00C12155">
        <w:rPr>
          <w:rFonts w:cstheme="minorHAnsi"/>
        </w:rPr>
        <w:t xml:space="preserve">) kao </w:t>
      </w:r>
      <w:r w:rsidR="00CD672B" w:rsidRPr="00C12155">
        <w:rPr>
          <w:rFonts w:cstheme="minorHAnsi"/>
        </w:rPr>
        <w:t xml:space="preserve">uslužna </w:t>
      </w:r>
      <w:r w:rsidRPr="00C12155">
        <w:rPr>
          <w:rFonts w:cstheme="minorHAnsi"/>
        </w:rPr>
        <w:t xml:space="preserve">komunalna djelatnost utvrđena je i djelatnost obavljanja dimnjačarskih poslova, pod kojom se podrazumijeva </w:t>
      </w:r>
      <w:r w:rsidR="00CA7F4F" w:rsidRPr="00C12155">
        <w:rPr>
          <w:rFonts w:cstheme="minorHAnsi"/>
        </w:rPr>
        <w:t>čišćenj</w:t>
      </w:r>
      <w:r w:rsidR="00CD672B" w:rsidRPr="00C12155">
        <w:rPr>
          <w:rFonts w:cstheme="minorHAnsi"/>
        </w:rPr>
        <w:t>e</w:t>
      </w:r>
      <w:r w:rsidR="00CA7F4F" w:rsidRPr="00C12155">
        <w:rPr>
          <w:rFonts w:cstheme="minorHAnsi"/>
        </w:rPr>
        <w:t xml:space="preserve"> i kontrol</w:t>
      </w:r>
      <w:r w:rsidR="00CD672B" w:rsidRPr="00C12155">
        <w:rPr>
          <w:rFonts w:cstheme="minorHAnsi"/>
        </w:rPr>
        <w:t>a</w:t>
      </w:r>
      <w:r w:rsidR="00CA7F4F" w:rsidRPr="00C12155">
        <w:rPr>
          <w:rFonts w:cstheme="minorHAnsi"/>
        </w:rPr>
        <w:t xml:space="preserve"> </w:t>
      </w:r>
      <w:r w:rsidR="00CD672B" w:rsidRPr="00C12155">
        <w:rPr>
          <w:rFonts w:cstheme="minorHAnsi"/>
        </w:rPr>
        <w:t>dimnjaka, dimovoda</w:t>
      </w:r>
      <w:r w:rsidR="00CA7F4F" w:rsidRPr="00C12155">
        <w:rPr>
          <w:rFonts w:cstheme="minorHAnsi"/>
        </w:rPr>
        <w:t xml:space="preserve"> i uređaja za loženje</w:t>
      </w:r>
      <w:r w:rsidR="00CD672B" w:rsidRPr="00C12155">
        <w:rPr>
          <w:rFonts w:cstheme="minorHAnsi"/>
        </w:rPr>
        <w:t xml:space="preserve"> u građevinama</w:t>
      </w:r>
      <w:r w:rsidR="00CA7F4F" w:rsidRPr="00C12155">
        <w:rPr>
          <w:rFonts w:cstheme="minorHAnsi"/>
        </w:rPr>
        <w:t xml:space="preserve">. </w:t>
      </w:r>
      <w:r w:rsidR="009379C8" w:rsidRPr="00C12155">
        <w:rPr>
          <w:rFonts w:cstheme="minorHAnsi"/>
        </w:rPr>
        <w:t xml:space="preserve">Člankom </w:t>
      </w:r>
      <w:r w:rsidR="00CD672B" w:rsidRPr="00C12155">
        <w:rPr>
          <w:rFonts w:cstheme="minorHAnsi"/>
        </w:rPr>
        <w:t>44</w:t>
      </w:r>
      <w:r w:rsidR="009379C8" w:rsidRPr="00C12155">
        <w:rPr>
          <w:rFonts w:cstheme="minorHAnsi"/>
        </w:rPr>
        <w:t>. istog</w:t>
      </w:r>
      <w:r w:rsidR="0071055A" w:rsidRPr="00C12155">
        <w:rPr>
          <w:rFonts w:cstheme="minorHAnsi"/>
        </w:rPr>
        <w:t>a</w:t>
      </w:r>
      <w:r w:rsidR="009379C8" w:rsidRPr="00C12155">
        <w:rPr>
          <w:rFonts w:cstheme="minorHAnsi"/>
        </w:rPr>
        <w:t xml:space="preserve"> Zakona utvrđeno je da se koncesijom može steći</w:t>
      </w:r>
      <w:r w:rsidR="00CA7F4F" w:rsidRPr="00C12155">
        <w:rPr>
          <w:rFonts w:cstheme="minorHAnsi"/>
        </w:rPr>
        <w:t xml:space="preserve"> pravo</w:t>
      </w:r>
      <w:r w:rsidR="009379C8" w:rsidRPr="00C12155">
        <w:rPr>
          <w:rFonts w:cstheme="minorHAnsi"/>
        </w:rPr>
        <w:t xml:space="preserve"> obavljanj</w:t>
      </w:r>
      <w:r w:rsidR="00CA7F4F" w:rsidRPr="00C12155">
        <w:rPr>
          <w:rFonts w:cstheme="minorHAnsi"/>
        </w:rPr>
        <w:t>a</w:t>
      </w:r>
      <w:r w:rsidR="009379C8" w:rsidRPr="00C12155">
        <w:rPr>
          <w:rFonts w:cstheme="minorHAnsi"/>
        </w:rPr>
        <w:t xml:space="preserve"> komunalne djelatnosti </w:t>
      </w:r>
      <w:r w:rsidR="00CD672B" w:rsidRPr="00C12155">
        <w:rPr>
          <w:rFonts w:cstheme="minorHAnsi"/>
        </w:rPr>
        <w:t xml:space="preserve">radi </w:t>
      </w:r>
      <w:r w:rsidR="009379C8" w:rsidRPr="00C12155">
        <w:rPr>
          <w:rFonts w:cstheme="minorHAnsi"/>
        </w:rPr>
        <w:t>obavljanja dimnjačarskih poslova.</w:t>
      </w:r>
    </w:p>
    <w:p w14:paraId="040405EA" w14:textId="77777777" w:rsidR="00473DB6" w:rsidRPr="00C12155" w:rsidRDefault="00473DB6" w:rsidP="00C12155">
      <w:pPr>
        <w:spacing w:after="0"/>
        <w:jc w:val="both"/>
        <w:rPr>
          <w:rFonts w:cstheme="minorHAnsi"/>
        </w:rPr>
      </w:pPr>
    </w:p>
    <w:p w14:paraId="75B868FF" w14:textId="2963A1D9" w:rsidR="00CA7F4F" w:rsidRPr="00C12155" w:rsidRDefault="009379C8" w:rsidP="00C12155">
      <w:pPr>
        <w:spacing w:after="0"/>
        <w:jc w:val="both"/>
        <w:rPr>
          <w:rFonts w:cstheme="minorHAnsi"/>
        </w:rPr>
      </w:pPr>
      <w:r w:rsidRPr="00C12155">
        <w:rPr>
          <w:rFonts w:cstheme="minorHAnsi"/>
        </w:rPr>
        <w:t xml:space="preserve">Sukladno </w:t>
      </w:r>
      <w:r w:rsidR="0071055A" w:rsidRPr="00C12155">
        <w:rPr>
          <w:rFonts w:cstheme="minorHAnsi"/>
        </w:rPr>
        <w:t xml:space="preserve">članku 38. </w:t>
      </w:r>
      <w:r w:rsidRPr="00C12155">
        <w:rPr>
          <w:rFonts w:cstheme="minorHAnsi"/>
        </w:rPr>
        <w:t>Zakon</w:t>
      </w:r>
      <w:r w:rsidR="0071055A" w:rsidRPr="00C12155">
        <w:rPr>
          <w:rFonts w:cstheme="minorHAnsi"/>
        </w:rPr>
        <w:t>a</w:t>
      </w:r>
      <w:r w:rsidRPr="00C12155">
        <w:rPr>
          <w:rFonts w:cstheme="minorHAnsi"/>
        </w:rPr>
        <w:t xml:space="preserve"> o zaštiti od požara (</w:t>
      </w:r>
      <w:r w:rsidR="0071055A" w:rsidRPr="00C12155">
        <w:rPr>
          <w:rFonts w:cstheme="minorHAnsi"/>
        </w:rPr>
        <w:t>„</w:t>
      </w:r>
      <w:r w:rsidRPr="00C12155">
        <w:rPr>
          <w:rFonts w:cstheme="minorHAnsi"/>
        </w:rPr>
        <w:t>Narodne novine</w:t>
      </w:r>
      <w:r w:rsidR="0071055A" w:rsidRPr="00C12155">
        <w:rPr>
          <w:rFonts w:cstheme="minorHAnsi"/>
        </w:rPr>
        <w:t xml:space="preserve">“ </w:t>
      </w:r>
      <w:r w:rsidRPr="00C12155">
        <w:rPr>
          <w:rFonts w:cstheme="minorHAnsi"/>
        </w:rPr>
        <w:t>br. 92/10</w:t>
      </w:r>
      <w:r w:rsidR="0071055A" w:rsidRPr="00C12155">
        <w:rPr>
          <w:rFonts w:cstheme="minorHAnsi"/>
        </w:rPr>
        <w:t xml:space="preserve"> i 114/22</w:t>
      </w:r>
      <w:r w:rsidRPr="00C12155">
        <w:rPr>
          <w:rFonts w:cstheme="minorHAnsi"/>
        </w:rPr>
        <w:t>) vlasnici, odnosno korisnici građevina, građevinskih dijelova i drugih nekretnina te prostora, odnosno upravitelji zgrada dužni su sukladno propisima, tehničkim normativima, normama i uputama proizvođača održavati u ispravnom stanju postrojenja, uređaje i instalacije električne, plinske, ventilacijske i druge namjene, dimnjake i ložišta, kao i druge uređaje i instalacije, koji mogu prouzročiti nastajanje</w:t>
      </w:r>
      <w:r w:rsidR="00004BC2" w:rsidRPr="00C12155">
        <w:rPr>
          <w:rFonts w:cstheme="minorHAnsi"/>
        </w:rPr>
        <w:t xml:space="preserve"> </w:t>
      </w:r>
      <w:r w:rsidRPr="00C12155">
        <w:rPr>
          <w:rFonts w:cstheme="minorHAnsi"/>
        </w:rPr>
        <w:t xml:space="preserve">i širenje požara te </w:t>
      </w:r>
      <w:r w:rsidR="00CA7F4F" w:rsidRPr="00C12155">
        <w:rPr>
          <w:rFonts w:cstheme="minorHAnsi"/>
        </w:rPr>
        <w:t xml:space="preserve">o </w:t>
      </w:r>
      <w:r w:rsidRPr="00C12155">
        <w:rPr>
          <w:rFonts w:cstheme="minorHAnsi"/>
        </w:rPr>
        <w:t>održavanju moraju posjedovati dokumentaciju.</w:t>
      </w:r>
    </w:p>
    <w:p w14:paraId="3FC34BA1" w14:textId="42394205" w:rsidR="00DD44D9" w:rsidRDefault="00DD44D9" w:rsidP="00C12155">
      <w:pPr>
        <w:spacing w:after="0"/>
        <w:jc w:val="both"/>
        <w:rPr>
          <w:rFonts w:cstheme="minorHAnsi"/>
        </w:rPr>
      </w:pPr>
    </w:p>
    <w:p w14:paraId="75A98F24" w14:textId="0E1712A8" w:rsidR="00DD44D9" w:rsidRDefault="00DD44D9" w:rsidP="00DD44D9">
      <w:pPr>
        <w:spacing w:after="0"/>
        <w:jc w:val="both"/>
        <w:rPr>
          <w:rFonts w:cstheme="minorHAnsi"/>
        </w:rPr>
      </w:pPr>
      <w:r>
        <w:rPr>
          <w:rFonts w:cstheme="minorHAnsi"/>
        </w:rPr>
        <w:t>Č</w:t>
      </w:r>
      <w:r w:rsidRPr="00C12155">
        <w:rPr>
          <w:rFonts w:cstheme="minorHAnsi"/>
        </w:rPr>
        <w:t xml:space="preserve">lankom 8. Zakona o koncesijama je propisano da se koncesija može dati u različitim područjima i za različite djelatnosti, a između ostaloga i za „komunalne djelatnosti“, gdje se neupitno ubrajaju i dimnjačarske usluge kao uslužna komunalna djelatnost. </w:t>
      </w:r>
    </w:p>
    <w:p w14:paraId="26335C92" w14:textId="1B7326F5" w:rsidR="00DD44D9" w:rsidRDefault="00DD44D9" w:rsidP="00DD44D9">
      <w:pPr>
        <w:spacing w:after="0"/>
        <w:jc w:val="both"/>
        <w:rPr>
          <w:rFonts w:cstheme="minorHAnsi"/>
        </w:rPr>
      </w:pPr>
    </w:p>
    <w:p w14:paraId="2DD87237" w14:textId="77777777" w:rsidR="00DD44D9" w:rsidRDefault="00DD44D9" w:rsidP="00C12155">
      <w:pPr>
        <w:spacing w:after="0"/>
        <w:jc w:val="both"/>
        <w:rPr>
          <w:rFonts w:cstheme="minorHAnsi"/>
        </w:rPr>
      </w:pPr>
      <w:r w:rsidRPr="00C12155">
        <w:rPr>
          <w:rFonts w:cstheme="minorHAnsi"/>
        </w:rPr>
        <w:t xml:space="preserve">Općina Štitar je pravo obavljanja komunalne djelatnosti dimnjačarskih povjerila gospodarskom subjektu DIMO PLAMEN j.d.o.o., Ivana pl. Zajca 23, 32270 Županja, putem Ugovora o koncesiji od 30. siječnja 2019. godine na razdoblje od 5 godina. </w:t>
      </w:r>
    </w:p>
    <w:p w14:paraId="5D2CBE55" w14:textId="493C6AC2" w:rsidR="0071055A" w:rsidRPr="00C12155" w:rsidRDefault="006F4968" w:rsidP="00C12155">
      <w:pPr>
        <w:spacing w:after="0"/>
        <w:jc w:val="both"/>
        <w:rPr>
          <w:rFonts w:cstheme="minorHAnsi"/>
        </w:rPr>
      </w:pPr>
      <w:r w:rsidRPr="00C12155">
        <w:rPr>
          <w:rFonts w:cstheme="minorHAnsi"/>
        </w:rPr>
        <w:lastRenderedPageBreak/>
        <w:t>Članak 17. stavak 7. Zakona o koncesijama propisuje da k</w:t>
      </w:r>
      <w:r w:rsidR="0071055A" w:rsidRPr="00C12155">
        <w:rPr>
          <w:rFonts w:cstheme="minorHAnsi"/>
        </w:rPr>
        <w:t>ada je potrebno osigurati neprekinuto obavljanje djelatnosti koncesije za usluge ili koncesije za gospodarsko korištenje općeg ili drugog dobra, davatelj koncesije najmanje 12 mjeseci prije isteka roka na koji je koncesija dana pokreće novi postupak davanja koncesije za istu djelatnost</w:t>
      </w:r>
      <w:r w:rsidRPr="00C12155">
        <w:rPr>
          <w:rFonts w:cstheme="minorHAnsi"/>
        </w:rPr>
        <w:t xml:space="preserve">, te uzevši u obzir istek koncesije krajem siječnja 2024. godine, Općina Štitar je započela sa poduzimanjem pripremnih radnji za dodjelu koncesije za obavljanje dimnjačarske službe na području Općine Štitar. </w:t>
      </w:r>
    </w:p>
    <w:p w14:paraId="0298D7A2" w14:textId="77777777" w:rsidR="00473DB6" w:rsidRPr="00C12155" w:rsidRDefault="00473DB6" w:rsidP="00C12155">
      <w:pPr>
        <w:spacing w:after="0"/>
        <w:jc w:val="both"/>
        <w:rPr>
          <w:rFonts w:cstheme="minorHAnsi"/>
        </w:rPr>
      </w:pPr>
    </w:p>
    <w:p w14:paraId="271D1FDD" w14:textId="3C9509F0" w:rsidR="006F4968" w:rsidRPr="00C12155" w:rsidRDefault="006F4968" w:rsidP="00C12155">
      <w:pPr>
        <w:spacing w:after="0"/>
        <w:jc w:val="both"/>
        <w:rPr>
          <w:rFonts w:cstheme="minorHAnsi"/>
        </w:rPr>
      </w:pPr>
      <w:r w:rsidRPr="00C12155">
        <w:rPr>
          <w:rFonts w:cstheme="minorHAnsi"/>
        </w:rPr>
        <w:t xml:space="preserve">Ova analiza izrađuje se umjesto studije opravdanosti davanja koncesije sukladno članku 18. stavku 3. Zakona o koncesijama, koji propisuje da kod koncesije za usluge i koncesije za gospodarsko korištenje općeg ili drugog dobra procijenjene vrijednosti manje od 15.000.000,00 kuna, bez poreza na dodanu vrijednost, davatelj koncesije može umjesto studije opravdanosti davanja koncesije izraditi analizu davanja koncesije. </w:t>
      </w:r>
    </w:p>
    <w:p w14:paraId="3CAB1CD9" w14:textId="77777777" w:rsidR="00473DB6" w:rsidRPr="00C12155" w:rsidRDefault="00473DB6" w:rsidP="00C12155">
      <w:pPr>
        <w:spacing w:after="0"/>
        <w:jc w:val="both"/>
        <w:rPr>
          <w:rFonts w:cstheme="minorHAnsi"/>
        </w:rPr>
      </w:pPr>
    </w:p>
    <w:p w14:paraId="5C801CAF" w14:textId="6C1D4C42" w:rsidR="006F4968" w:rsidRPr="00C12155" w:rsidRDefault="006F4968" w:rsidP="00C12155">
      <w:pPr>
        <w:spacing w:after="0"/>
        <w:jc w:val="both"/>
        <w:rPr>
          <w:rFonts w:cstheme="minorHAnsi"/>
        </w:rPr>
      </w:pPr>
      <w:r w:rsidRPr="00C12155">
        <w:rPr>
          <w:rFonts w:cstheme="minorHAnsi"/>
        </w:rPr>
        <w:t>U potonjem slučaju analiza davanja koncesije mora na odgovarajući način obuhvatiti osnovne elemente studije opravdanosti davanja koncesije iz članka 19. Zakona</w:t>
      </w:r>
      <w:r w:rsidR="00DD44D9">
        <w:rPr>
          <w:rFonts w:cstheme="minorHAnsi"/>
        </w:rPr>
        <w:t xml:space="preserve"> o koncesijama</w:t>
      </w:r>
      <w:r w:rsidRPr="00C12155">
        <w:rPr>
          <w:rFonts w:cstheme="minorHAnsi"/>
        </w:rPr>
        <w:t xml:space="preserve"> kako bi se postupak davanja koncesije mogao provesti u skladu s načelima i pravilima postupka davanja koncesije uređenih </w:t>
      </w:r>
      <w:r w:rsidR="00DD44D9">
        <w:rPr>
          <w:rFonts w:cstheme="minorHAnsi"/>
        </w:rPr>
        <w:t>navedenim zakonom</w:t>
      </w:r>
      <w:r w:rsidRPr="00C12155">
        <w:rPr>
          <w:rFonts w:cstheme="minorHAnsi"/>
        </w:rPr>
        <w:t>.</w:t>
      </w:r>
    </w:p>
    <w:p w14:paraId="101F1FB8" w14:textId="77777777" w:rsidR="00473DB6" w:rsidRPr="00C12155" w:rsidRDefault="00473DB6" w:rsidP="00C12155">
      <w:pPr>
        <w:spacing w:after="0"/>
        <w:jc w:val="both"/>
        <w:rPr>
          <w:rFonts w:cstheme="minorHAnsi"/>
        </w:rPr>
      </w:pPr>
    </w:p>
    <w:p w14:paraId="41ED0963" w14:textId="1510A0A0" w:rsidR="00151DAD" w:rsidRPr="00C12155" w:rsidRDefault="006F4968" w:rsidP="00C12155">
      <w:pPr>
        <w:spacing w:after="0"/>
        <w:jc w:val="both"/>
        <w:rPr>
          <w:rFonts w:cstheme="minorHAnsi"/>
        </w:rPr>
      </w:pPr>
      <w:r w:rsidRPr="00C12155">
        <w:rPr>
          <w:rFonts w:cstheme="minorHAnsi"/>
        </w:rPr>
        <w:t>Studija opravdanosti davanja koncesije ili analiza davanja koncesije mora uvijek sadržavati određenje vrste i predmeta koncesije, procijenjenu vrijednost koncesije, predložene minimalne uvjete sposobnosti gospodarskog subjekta, rok na koji se daje koncesija, obrazloženje ima li koncesija značajke javno-privatnog partnerstva, a prema potrebi i sve ostale podatke nužne za izradu dokumentacije za nadmetanje.</w:t>
      </w:r>
    </w:p>
    <w:p w14:paraId="39EED83E" w14:textId="77777777" w:rsidR="00473DB6" w:rsidRPr="00C12155" w:rsidRDefault="00473DB6" w:rsidP="00C12155">
      <w:pPr>
        <w:spacing w:after="0"/>
        <w:jc w:val="both"/>
        <w:rPr>
          <w:rFonts w:cstheme="minorHAnsi"/>
        </w:rPr>
      </w:pPr>
    </w:p>
    <w:p w14:paraId="070C7457" w14:textId="1E33A861" w:rsidR="006F4968" w:rsidRPr="00C12155" w:rsidRDefault="006F4968" w:rsidP="00C12155">
      <w:pPr>
        <w:spacing w:after="0"/>
        <w:jc w:val="both"/>
        <w:rPr>
          <w:rFonts w:cstheme="minorHAnsi"/>
        </w:rPr>
      </w:pPr>
      <w:r w:rsidRPr="00C12155">
        <w:rPr>
          <w:rFonts w:cstheme="minorHAnsi"/>
        </w:rPr>
        <w:t>Temeljem svega navedenoga, te temeljem općih akata Op</w:t>
      </w:r>
      <w:r w:rsidR="00044B8D" w:rsidRPr="00C12155">
        <w:rPr>
          <w:rFonts w:cstheme="minorHAnsi"/>
        </w:rPr>
        <w:t xml:space="preserve">ćine Štitar koji se utvrđuju u toč. </w:t>
      </w:r>
      <w:r w:rsidR="00430FF7">
        <w:rPr>
          <w:rFonts w:cstheme="minorHAnsi"/>
        </w:rPr>
        <w:t>2.4.</w:t>
      </w:r>
      <w:r w:rsidR="00044B8D" w:rsidRPr="00C12155">
        <w:rPr>
          <w:rFonts w:cstheme="minorHAnsi"/>
        </w:rPr>
        <w:t xml:space="preserve"> ove Analize, Općina Štitar je pokrenula postupak davanja koncesije za obavljanje dimnjačarske djelatnosti na području Općine Štitar, a u koju svrhu je  i izrađena ova Analiza. </w:t>
      </w:r>
    </w:p>
    <w:p w14:paraId="33136943" w14:textId="77777777" w:rsidR="00473DB6" w:rsidRPr="00C12155" w:rsidRDefault="00473DB6" w:rsidP="00C12155">
      <w:pPr>
        <w:spacing w:after="0"/>
        <w:jc w:val="both"/>
        <w:rPr>
          <w:rFonts w:cstheme="minorHAnsi"/>
        </w:rPr>
      </w:pPr>
    </w:p>
    <w:p w14:paraId="3D8DED16" w14:textId="77777777" w:rsidR="00457DAB" w:rsidRPr="00C12155" w:rsidRDefault="00457DAB" w:rsidP="00C12155">
      <w:pPr>
        <w:pStyle w:val="Odlomakpopisa"/>
        <w:numPr>
          <w:ilvl w:val="0"/>
          <w:numId w:val="3"/>
        </w:numPr>
        <w:spacing w:after="0"/>
        <w:jc w:val="both"/>
        <w:rPr>
          <w:rFonts w:cstheme="minorHAnsi"/>
          <w:b/>
        </w:rPr>
      </w:pPr>
      <w:r w:rsidRPr="00C12155">
        <w:rPr>
          <w:rFonts w:cstheme="minorHAnsi"/>
          <w:b/>
        </w:rPr>
        <w:t>OPERATIVNI SAŽETAK</w:t>
      </w:r>
    </w:p>
    <w:p w14:paraId="08CD41D5" w14:textId="77777777" w:rsidR="00457DAB" w:rsidRPr="00C12155" w:rsidRDefault="00457DAB" w:rsidP="00C12155">
      <w:pPr>
        <w:pStyle w:val="Odlomakpopisa"/>
        <w:spacing w:after="0"/>
        <w:ind w:left="360"/>
        <w:jc w:val="both"/>
        <w:rPr>
          <w:rFonts w:cstheme="minorHAnsi"/>
          <w:b/>
        </w:rPr>
      </w:pPr>
    </w:p>
    <w:p w14:paraId="45633DE1" w14:textId="77777777" w:rsidR="00760894" w:rsidRPr="00C12155" w:rsidRDefault="00505AA3" w:rsidP="00C12155">
      <w:pPr>
        <w:pStyle w:val="Odlomakpopisa"/>
        <w:numPr>
          <w:ilvl w:val="1"/>
          <w:numId w:val="3"/>
        </w:numPr>
        <w:spacing w:after="0"/>
        <w:jc w:val="both"/>
        <w:rPr>
          <w:rFonts w:cstheme="minorHAnsi"/>
          <w:b/>
        </w:rPr>
      </w:pPr>
      <w:r w:rsidRPr="00C12155">
        <w:rPr>
          <w:rFonts w:cstheme="minorHAnsi"/>
          <w:b/>
        </w:rPr>
        <w:t xml:space="preserve"> Opis predmeta koncesije: </w:t>
      </w:r>
    </w:p>
    <w:p w14:paraId="0B49AEBE" w14:textId="21FD2365" w:rsidR="00505AA3" w:rsidRPr="00C12155" w:rsidRDefault="00505AA3" w:rsidP="00C12155">
      <w:pPr>
        <w:spacing w:after="0"/>
        <w:jc w:val="both"/>
        <w:rPr>
          <w:rFonts w:cstheme="minorHAnsi"/>
        </w:rPr>
      </w:pPr>
      <w:r w:rsidRPr="00C12155">
        <w:rPr>
          <w:rFonts w:cstheme="minorHAnsi"/>
        </w:rPr>
        <w:t xml:space="preserve">Predmet koncesije je obavljanje dimnjačarskih poslova na području Općine </w:t>
      </w:r>
      <w:r w:rsidR="00457DAB" w:rsidRPr="00C12155">
        <w:rPr>
          <w:rFonts w:cstheme="minorHAnsi"/>
        </w:rPr>
        <w:t>Štitar</w:t>
      </w:r>
      <w:r w:rsidRPr="00C12155">
        <w:rPr>
          <w:rFonts w:cstheme="minorHAnsi"/>
        </w:rPr>
        <w:t xml:space="preserve"> (Naselj</w:t>
      </w:r>
      <w:r w:rsidR="00457DAB" w:rsidRPr="00C12155">
        <w:rPr>
          <w:rFonts w:cstheme="minorHAnsi"/>
        </w:rPr>
        <w:t>e</w:t>
      </w:r>
      <w:r w:rsidRPr="00C12155">
        <w:rPr>
          <w:rFonts w:cstheme="minorHAnsi"/>
        </w:rPr>
        <w:t xml:space="preserve">: </w:t>
      </w:r>
      <w:r w:rsidR="00457DAB" w:rsidRPr="00C12155">
        <w:rPr>
          <w:rFonts w:cstheme="minorHAnsi"/>
        </w:rPr>
        <w:t>Štitar</w:t>
      </w:r>
      <w:r w:rsidRPr="00C12155">
        <w:rPr>
          <w:rFonts w:cstheme="minorHAnsi"/>
        </w:rPr>
        <w:t>).</w:t>
      </w:r>
    </w:p>
    <w:p w14:paraId="29B6D238" w14:textId="77777777" w:rsidR="00473DB6" w:rsidRPr="00C12155" w:rsidRDefault="00473DB6" w:rsidP="00C12155">
      <w:pPr>
        <w:pStyle w:val="Odlomakpopisa"/>
        <w:spacing w:after="0"/>
        <w:ind w:left="360"/>
        <w:jc w:val="both"/>
        <w:rPr>
          <w:rFonts w:cstheme="minorHAnsi"/>
        </w:rPr>
      </w:pPr>
    </w:p>
    <w:p w14:paraId="07439723" w14:textId="5FD2814A" w:rsidR="00044B8D" w:rsidRPr="00C12155" w:rsidRDefault="00044B8D" w:rsidP="00C12155">
      <w:pPr>
        <w:pStyle w:val="Odlomakpopisa"/>
        <w:numPr>
          <w:ilvl w:val="1"/>
          <w:numId w:val="3"/>
        </w:numPr>
        <w:spacing w:after="0"/>
        <w:jc w:val="both"/>
        <w:rPr>
          <w:rFonts w:cstheme="minorHAnsi"/>
          <w:b/>
          <w:bCs/>
        </w:rPr>
      </w:pPr>
      <w:r w:rsidRPr="00C12155">
        <w:rPr>
          <w:rFonts w:cstheme="minorHAnsi"/>
          <w:b/>
          <w:bCs/>
        </w:rPr>
        <w:t>Rok na koji se daje koncesija:</w:t>
      </w:r>
    </w:p>
    <w:p w14:paraId="66F98368" w14:textId="6A31C582" w:rsidR="00044B8D" w:rsidRPr="00C12155" w:rsidRDefault="00044B8D" w:rsidP="00C12155">
      <w:pPr>
        <w:spacing w:after="0"/>
        <w:jc w:val="both"/>
        <w:rPr>
          <w:rFonts w:cstheme="minorHAnsi"/>
        </w:rPr>
      </w:pPr>
      <w:r w:rsidRPr="00C12155">
        <w:rPr>
          <w:rFonts w:cstheme="minorHAnsi"/>
        </w:rPr>
        <w:t xml:space="preserve">Koncesija za obavljanje dimnjačarskih poslova daje se na rok od 5 godina. </w:t>
      </w:r>
    </w:p>
    <w:p w14:paraId="12730803" w14:textId="0ABA0C68" w:rsidR="00044B8D" w:rsidRPr="00C12155" w:rsidRDefault="00044B8D" w:rsidP="00C12155">
      <w:pPr>
        <w:spacing w:after="0"/>
        <w:jc w:val="both"/>
        <w:rPr>
          <w:rFonts w:cstheme="minorHAnsi"/>
        </w:rPr>
      </w:pPr>
      <w:r w:rsidRPr="00C12155">
        <w:rPr>
          <w:rFonts w:cstheme="minorHAnsi"/>
        </w:rPr>
        <w:t xml:space="preserve">Rok na koji se koncesija daje se računa od dana sklapanja ugovora o koncesiji odnosno od dana stupanja na snagu ugovora, ako se taj dan razlikuje od dana sklapanja ugovora. </w:t>
      </w:r>
    </w:p>
    <w:p w14:paraId="1E7A95D3" w14:textId="77777777" w:rsidR="00473DB6" w:rsidRPr="00C12155" w:rsidRDefault="00473DB6" w:rsidP="00C12155">
      <w:pPr>
        <w:spacing w:after="0"/>
        <w:jc w:val="both"/>
        <w:rPr>
          <w:rFonts w:cstheme="minorHAnsi"/>
        </w:rPr>
      </w:pPr>
    </w:p>
    <w:p w14:paraId="24C165DF" w14:textId="77777777" w:rsidR="00760894" w:rsidRPr="00C12155" w:rsidRDefault="00505AA3" w:rsidP="00C12155">
      <w:pPr>
        <w:pStyle w:val="Odlomakpopisa"/>
        <w:numPr>
          <w:ilvl w:val="1"/>
          <w:numId w:val="3"/>
        </w:numPr>
        <w:spacing w:after="0"/>
        <w:jc w:val="both"/>
        <w:rPr>
          <w:rFonts w:cstheme="minorHAnsi"/>
          <w:b/>
        </w:rPr>
      </w:pPr>
      <w:r w:rsidRPr="00C12155">
        <w:rPr>
          <w:rFonts w:cstheme="minorHAnsi"/>
          <w:b/>
        </w:rPr>
        <w:t xml:space="preserve"> Svrha i cilj koncesije:</w:t>
      </w:r>
    </w:p>
    <w:p w14:paraId="2A6DF45B" w14:textId="21AC9170" w:rsidR="009D0105" w:rsidRPr="00C12155" w:rsidRDefault="00505AA3" w:rsidP="00C12155">
      <w:pPr>
        <w:spacing w:after="0"/>
        <w:jc w:val="both"/>
        <w:rPr>
          <w:rFonts w:cstheme="minorHAnsi"/>
        </w:rPr>
      </w:pPr>
      <w:r w:rsidRPr="00C12155">
        <w:rPr>
          <w:rFonts w:cstheme="minorHAnsi"/>
        </w:rPr>
        <w:t xml:space="preserve">Svrha koncesije je osigurati redovito i kvalitetno obavljanje dimnjačarskih poslova na području Općine </w:t>
      </w:r>
      <w:r w:rsidR="0089614A" w:rsidRPr="00C12155">
        <w:rPr>
          <w:rFonts w:cstheme="minorHAnsi"/>
        </w:rPr>
        <w:t>Štitar</w:t>
      </w:r>
      <w:r w:rsidRPr="00C12155">
        <w:rPr>
          <w:rFonts w:cstheme="minorHAnsi"/>
        </w:rPr>
        <w:t>. Koncesija se daje s ciljem da se navedeni poslovi obavljaju profesionalno i što efikasnije.</w:t>
      </w:r>
    </w:p>
    <w:p w14:paraId="63E56748" w14:textId="77777777" w:rsidR="00473DB6" w:rsidRPr="00C12155" w:rsidRDefault="00473DB6" w:rsidP="00C12155">
      <w:pPr>
        <w:spacing w:after="0"/>
        <w:jc w:val="both"/>
        <w:rPr>
          <w:rFonts w:cstheme="minorHAnsi"/>
        </w:rPr>
      </w:pPr>
    </w:p>
    <w:p w14:paraId="57440074" w14:textId="77777777" w:rsidR="00505AA3" w:rsidRPr="00C12155" w:rsidRDefault="00505AA3" w:rsidP="00C12155">
      <w:pPr>
        <w:pStyle w:val="Odlomakpopisa"/>
        <w:numPr>
          <w:ilvl w:val="1"/>
          <w:numId w:val="3"/>
        </w:numPr>
        <w:spacing w:after="0"/>
        <w:jc w:val="both"/>
        <w:rPr>
          <w:rFonts w:cstheme="minorHAnsi"/>
          <w:b/>
        </w:rPr>
      </w:pPr>
      <w:r w:rsidRPr="00C12155">
        <w:rPr>
          <w:rFonts w:cstheme="minorHAnsi"/>
          <w:b/>
        </w:rPr>
        <w:t xml:space="preserve"> Propisi koji se primjenjuju na davanje koncesije:</w:t>
      </w:r>
    </w:p>
    <w:p w14:paraId="66D24139" w14:textId="2ADB2184" w:rsidR="0089614A" w:rsidRPr="00C12155" w:rsidRDefault="0089614A" w:rsidP="00C12155">
      <w:pPr>
        <w:spacing w:after="0"/>
        <w:jc w:val="both"/>
        <w:rPr>
          <w:rFonts w:cstheme="minorHAnsi"/>
        </w:rPr>
      </w:pPr>
      <w:r w:rsidRPr="00C12155">
        <w:rPr>
          <w:rFonts w:cstheme="minorHAnsi"/>
        </w:rPr>
        <w:t>Za dodjelu koncesije za obavljanje dimnjačarskih poslova primjenjuju se zakoni</w:t>
      </w:r>
      <w:r w:rsidR="00DD44D9">
        <w:rPr>
          <w:rFonts w:cstheme="minorHAnsi"/>
        </w:rPr>
        <w:t xml:space="preserve">, dr. propisi </w:t>
      </w:r>
      <w:r w:rsidRPr="00C12155">
        <w:rPr>
          <w:rFonts w:cstheme="minorHAnsi"/>
        </w:rPr>
        <w:t xml:space="preserve">i opći akti Općine Štitar i to: </w:t>
      </w:r>
    </w:p>
    <w:p w14:paraId="2B1D14CE" w14:textId="6B1DCF20" w:rsidR="0089614A" w:rsidRPr="00C12155" w:rsidRDefault="0089614A" w:rsidP="00C12155">
      <w:pPr>
        <w:pStyle w:val="Odlomakpopisa"/>
        <w:numPr>
          <w:ilvl w:val="0"/>
          <w:numId w:val="6"/>
        </w:numPr>
        <w:spacing w:after="0"/>
        <w:jc w:val="both"/>
        <w:rPr>
          <w:rFonts w:cstheme="minorHAnsi"/>
        </w:rPr>
      </w:pPr>
      <w:r w:rsidRPr="00C12155">
        <w:rPr>
          <w:rFonts w:cstheme="minorHAnsi"/>
        </w:rPr>
        <w:lastRenderedPageBreak/>
        <w:t>Zakon o komunalnom gospodarstvu (</w:t>
      </w:r>
      <w:r w:rsidR="00044B8D" w:rsidRPr="00C12155">
        <w:rPr>
          <w:rFonts w:cstheme="minorHAnsi"/>
        </w:rPr>
        <w:t>„</w:t>
      </w:r>
      <w:r w:rsidRPr="00C12155">
        <w:rPr>
          <w:rFonts w:cstheme="minorHAnsi"/>
        </w:rPr>
        <w:t>Narodne novine</w:t>
      </w:r>
      <w:r w:rsidR="00044B8D" w:rsidRPr="00C12155">
        <w:rPr>
          <w:rFonts w:cstheme="minorHAnsi"/>
        </w:rPr>
        <w:t>“</w:t>
      </w:r>
      <w:r w:rsidRPr="00C12155">
        <w:rPr>
          <w:rFonts w:cstheme="minorHAnsi"/>
        </w:rPr>
        <w:t xml:space="preserve"> br. </w:t>
      </w:r>
      <w:r w:rsidR="00CD672B" w:rsidRPr="00C12155">
        <w:rPr>
          <w:rFonts w:cstheme="minorHAnsi"/>
        </w:rPr>
        <w:t>68/18</w:t>
      </w:r>
      <w:r w:rsidR="00044B8D" w:rsidRPr="00C12155">
        <w:rPr>
          <w:rFonts w:cstheme="minorHAnsi"/>
        </w:rPr>
        <w:t>, 110/18 i 32/20</w:t>
      </w:r>
      <w:r w:rsidRPr="00C12155">
        <w:rPr>
          <w:rFonts w:cstheme="minorHAnsi"/>
        </w:rPr>
        <w:t>)</w:t>
      </w:r>
    </w:p>
    <w:p w14:paraId="15B3E84C" w14:textId="5639CF06" w:rsidR="0089614A" w:rsidRPr="00C12155" w:rsidRDefault="0089614A" w:rsidP="00C12155">
      <w:pPr>
        <w:pStyle w:val="Odlomakpopisa"/>
        <w:numPr>
          <w:ilvl w:val="0"/>
          <w:numId w:val="6"/>
        </w:numPr>
        <w:spacing w:after="0"/>
        <w:jc w:val="both"/>
        <w:rPr>
          <w:rFonts w:cstheme="minorHAnsi"/>
        </w:rPr>
      </w:pPr>
      <w:r w:rsidRPr="00C12155">
        <w:rPr>
          <w:rFonts w:cstheme="minorHAnsi"/>
        </w:rPr>
        <w:t>Zakon o koncesijama (</w:t>
      </w:r>
      <w:r w:rsidR="00044B8D" w:rsidRPr="00C12155">
        <w:rPr>
          <w:rFonts w:cstheme="minorHAnsi"/>
        </w:rPr>
        <w:t>„</w:t>
      </w:r>
      <w:r w:rsidRPr="00C12155">
        <w:rPr>
          <w:rFonts w:cstheme="minorHAnsi"/>
        </w:rPr>
        <w:t>Narodne novine</w:t>
      </w:r>
      <w:r w:rsidR="00044B8D" w:rsidRPr="00C12155">
        <w:rPr>
          <w:rFonts w:cstheme="minorHAnsi"/>
        </w:rPr>
        <w:t>“</w:t>
      </w:r>
      <w:r w:rsidRPr="00C12155">
        <w:rPr>
          <w:rFonts w:cstheme="minorHAnsi"/>
        </w:rPr>
        <w:t xml:space="preserve"> br. 69/17</w:t>
      </w:r>
      <w:r w:rsidR="00044B8D" w:rsidRPr="00C12155">
        <w:rPr>
          <w:rFonts w:cstheme="minorHAnsi"/>
        </w:rPr>
        <w:t xml:space="preserve"> i 107/20</w:t>
      </w:r>
      <w:r w:rsidRPr="00C12155">
        <w:rPr>
          <w:rFonts w:cstheme="minorHAnsi"/>
        </w:rPr>
        <w:t>)</w:t>
      </w:r>
    </w:p>
    <w:p w14:paraId="31E36DB3" w14:textId="32C400C4" w:rsidR="0089614A" w:rsidRPr="00C12155" w:rsidRDefault="0089614A" w:rsidP="00C12155">
      <w:pPr>
        <w:pStyle w:val="Odlomakpopisa"/>
        <w:numPr>
          <w:ilvl w:val="0"/>
          <w:numId w:val="6"/>
        </w:numPr>
        <w:spacing w:after="0"/>
        <w:jc w:val="both"/>
        <w:rPr>
          <w:rFonts w:cstheme="minorHAnsi"/>
        </w:rPr>
      </w:pPr>
      <w:r w:rsidRPr="00C12155">
        <w:rPr>
          <w:rFonts w:cstheme="minorHAnsi"/>
        </w:rPr>
        <w:t>Zakon o zaštiti od požara (</w:t>
      </w:r>
      <w:r w:rsidR="00044B8D" w:rsidRPr="00C12155">
        <w:rPr>
          <w:rFonts w:cstheme="minorHAnsi"/>
        </w:rPr>
        <w:t>„</w:t>
      </w:r>
      <w:r w:rsidRPr="00C12155">
        <w:rPr>
          <w:rFonts w:cstheme="minorHAnsi"/>
        </w:rPr>
        <w:t>Narodne novine</w:t>
      </w:r>
      <w:r w:rsidR="00044B8D" w:rsidRPr="00C12155">
        <w:rPr>
          <w:rFonts w:cstheme="minorHAnsi"/>
        </w:rPr>
        <w:t>“</w:t>
      </w:r>
      <w:r w:rsidRPr="00C12155">
        <w:rPr>
          <w:rFonts w:cstheme="minorHAnsi"/>
        </w:rPr>
        <w:t xml:space="preserve"> br. 92/10</w:t>
      </w:r>
      <w:r w:rsidR="00044B8D" w:rsidRPr="00C12155">
        <w:rPr>
          <w:rFonts w:cstheme="minorHAnsi"/>
        </w:rPr>
        <w:t xml:space="preserve"> i 114/22</w:t>
      </w:r>
      <w:r w:rsidRPr="00C12155">
        <w:rPr>
          <w:rFonts w:cstheme="minorHAnsi"/>
        </w:rPr>
        <w:t>)</w:t>
      </w:r>
    </w:p>
    <w:p w14:paraId="7CF42771" w14:textId="2CEBD51C" w:rsidR="0089614A" w:rsidRPr="00C12155" w:rsidRDefault="0089614A" w:rsidP="00C12155">
      <w:pPr>
        <w:pStyle w:val="Odlomakpopisa"/>
        <w:numPr>
          <w:ilvl w:val="0"/>
          <w:numId w:val="6"/>
        </w:numPr>
        <w:spacing w:after="0"/>
        <w:jc w:val="both"/>
        <w:rPr>
          <w:rFonts w:cstheme="minorHAnsi"/>
        </w:rPr>
      </w:pPr>
      <w:r w:rsidRPr="00C12155">
        <w:rPr>
          <w:rFonts w:cstheme="minorHAnsi"/>
        </w:rPr>
        <w:t>Zakon o javnoj nabavi (</w:t>
      </w:r>
      <w:r w:rsidR="00044B8D" w:rsidRPr="00C12155">
        <w:rPr>
          <w:rFonts w:cstheme="minorHAnsi"/>
        </w:rPr>
        <w:t>„</w:t>
      </w:r>
      <w:r w:rsidRPr="00C12155">
        <w:rPr>
          <w:rFonts w:cstheme="minorHAnsi"/>
        </w:rPr>
        <w:t>Narodne novine</w:t>
      </w:r>
      <w:r w:rsidR="00044B8D" w:rsidRPr="00C12155">
        <w:rPr>
          <w:rFonts w:cstheme="minorHAnsi"/>
        </w:rPr>
        <w:t>“</w:t>
      </w:r>
      <w:r w:rsidRPr="00C12155">
        <w:rPr>
          <w:rFonts w:cstheme="minorHAnsi"/>
        </w:rPr>
        <w:t xml:space="preserve"> br. 120/16</w:t>
      </w:r>
      <w:r w:rsidR="00044B8D" w:rsidRPr="00C12155">
        <w:rPr>
          <w:rFonts w:cstheme="minorHAnsi"/>
        </w:rPr>
        <w:t xml:space="preserve"> i 114/22</w:t>
      </w:r>
      <w:r w:rsidRPr="00C12155">
        <w:rPr>
          <w:rFonts w:cstheme="minorHAnsi"/>
        </w:rPr>
        <w:t>)</w:t>
      </w:r>
    </w:p>
    <w:p w14:paraId="3D9A1BD4" w14:textId="7EF868C3" w:rsidR="0089614A" w:rsidRPr="00C12155" w:rsidRDefault="00E13E6E" w:rsidP="00C12155">
      <w:pPr>
        <w:pStyle w:val="Odlomakpopisa"/>
        <w:numPr>
          <w:ilvl w:val="0"/>
          <w:numId w:val="6"/>
        </w:numPr>
        <w:spacing w:after="0"/>
        <w:jc w:val="both"/>
        <w:rPr>
          <w:rFonts w:cstheme="minorHAnsi"/>
        </w:rPr>
      </w:pPr>
      <w:r w:rsidRPr="00C12155">
        <w:rPr>
          <w:rFonts w:cstheme="minorHAnsi"/>
        </w:rPr>
        <w:t>Tehničk</w:t>
      </w:r>
      <w:r w:rsidR="0089614A" w:rsidRPr="00C12155">
        <w:rPr>
          <w:rFonts w:cstheme="minorHAnsi"/>
        </w:rPr>
        <w:t>i</w:t>
      </w:r>
      <w:r w:rsidRPr="00C12155">
        <w:rPr>
          <w:rFonts w:cstheme="minorHAnsi"/>
        </w:rPr>
        <w:t xml:space="preserve"> propis za dimnjake u građevinama (</w:t>
      </w:r>
      <w:r w:rsidR="00044B8D" w:rsidRPr="00C12155">
        <w:rPr>
          <w:rFonts w:cstheme="minorHAnsi"/>
        </w:rPr>
        <w:t>„</w:t>
      </w:r>
      <w:r w:rsidRPr="00C12155">
        <w:rPr>
          <w:rFonts w:cstheme="minorHAnsi"/>
        </w:rPr>
        <w:t>Narodne novine</w:t>
      </w:r>
      <w:r w:rsidR="00044B8D" w:rsidRPr="00C12155">
        <w:rPr>
          <w:rFonts w:cstheme="minorHAnsi"/>
        </w:rPr>
        <w:t>“</w:t>
      </w:r>
      <w:r w:rsidRPr="00C12155">
        <w:rPr>
          <w:rFonts w:cstheme="minorHAnsi"/>
        </w:rPr>
        <w:t>, br. 3/07)</w:t>
      </w:r>
    </w:p>
    <w:p w14:paraId="5C2A5E91" w14:textId="7C709A89" w:rsidR="0089614A" w:rsidRPr="00C12155" w:rsidRDefault="0089614A" w:rsidP="00C12155">
      <w:pPr>
        <w:pStyle w:val="Odlomakpopisa"/>
        <w:numPr>
          <w:ilvl w:val="0"/>
          <w:numId w:val="6"/>
        </w:numPr>
        <w:spacing w:after="0"/>
        <w:jc w:val="both"/>
        <w:rPr>
          <w:rFonts w:cstheme="minorHAnsi"/>
        </w:rPr>
      </w:pPr>
      <w:r w:rsidRPr="00C12155">
        <w:rPr>
          <w:rFonts w:cstheme="minorHAnsi"/>
        </w:rPr>
        <w:t xml:space="preserve">Odluka o komunalnim djelatnostima </w:t>
      </w:r>
      <w:r w:rsidR="00044B8D" w:rsidRPr="00C12155">
        <w:rPr>
          <w:rFonts w:cstheme="minorHAnsi"/>
        </w:rPr>
        <w:t>na području Općine Štitar</w:t>
      </w:r>
      <w:r w:rsidRPr="00C12155">
        <w:rPr>
          <w:rFonts w:cstheme="minorHAnsi"/>
        </w:rPr>
        <w:t xml:space="preserve"> (</w:t>
      </w:r>
      <w:r w:rsidR="00044B8D" w:rsidRPr="00C12155">
        <w:rPr>
          <w:rFonts w:cstheme="minorHAnsi"/>
        </w:rPr>
        <w:t>„</w:t>
      </w:r>
      <w:r w:rsidRPr="00C12155">
        <w:rPr>
          <w:rFonts w:cstheme="minorHAnsi"/>
        </w:rPr>
        <w:t>Službeni vjesnik Vukovarsko-srijemske županije</w:t>
      </w:r>
      <w:r w:rsidR="00044B8D" w:rsidRPr="00C12155">
        <w:rPr>
          <w:rFonts w:cstheme="minorHAnsi"/>
        </w:rPr>
        <w:t>“</w:t>
      </w:r>
      <w:r w:rsidRPr="00C12155">
        <w:rPr>
          <w:rFonts w:cstheme="minorHAnsi"/>
        </w:rPr>
        <w:t xml:space="preserve"> br.: </w:t>
      </w:r>
      <w:r w:rsidR="00044B8D" w:rsidRPr="00C12155">
        <w:rPr>
          <w:rFonts w:cstheme="minorHAnsi"/>
        </w:rPr>
        <w:t>17/21</w:t>
      </w:r>
      <w:r w:rsidRPr="00C12155">
        <w:rPr>
          <w:rFonts w:cstheme="minorHAnsi"/>
        </w:rPr>
        <w:t>)</w:t>
      </w:r>
    </w:p>
    <w:p w14:paraId="607AD69C" w14:textId="2C1E4B78" w:rsidR="0089614A" w:rsidRPr="00C12155" w:rsidRDefault="005E20F8" w:rsidP="00C12155">
      <w:pPr>
        <w:pStyle w:val="Odlomakpopisa"/>
        <w:numPr>
          <w:ilvl w:val="0"/>
          <w:numId w:val="6"/>
        </w:numPr>
        <w:spacing w:after="0"/>
        <w:jc w:val="both"/>
        <w:rPr>
          <w:rFonts w:cstheme="minorHAnsi"/>
        </w:rPr>
      </w:pPr>
      <w:r w:rsidRPr="00C12155">
        <w:rPr>
          <w:rFonts w:cstheme="minorHAnsi"/>
        </w:rPr>
        <w:t>Odluka o organizaciji i radu dimnjačarske službe (</w:t>
      </w:r>
      <w:r w:rsidR="00044B8D" w:rsidRPr="00C12155">
        <w:rPr>
          <w:rFonts w:cstheme="minorHAnsi"/>
        </w:rPr>
        <w:t>„</w:t>
      </w:r>
      <w:r w:rsidRPr="00C12155">
        <w:rPr>
          <w:rFonts w:cstheme="minorHAnsi"/>
        </w:rPr>
        <w:t>Službeni vjesnik Vukovarsko-srijemske županije br.: 16/17</w:t>
      </w:r>
      <w:r w:rsidR="00044B8D" w:rsidRPr="00C12155">
        <w:rPr>
          <w:rFonts w:cstheme="minorHAnsi"/>
        </w:rPr>
        <w:t>“</w:t>
      </w:r>
      <w:r w:rsidRPr="00C12155">
        <w:rPr>
          <w:rFonts w:cstheme="minorHAnsi"/>
        </w:rPr>
        <w:t>)</w:t>
      </w:r>
    </w:p>
    <w:p w14:paraId="63881B20" w14:textId="13F75BED" w:rsidR="005E20F8" w:rsidRPr="00C12155" w:rsidRDefault="005E20F8" w:rsidP="00C12155">
      <w:pPr>
        <w:pStyle w:val="Odlomakpopisa"/>
        <w:numPr>
          <w:ilvl w:val="0"/>
          <w:numId w:val="6"/>
        </w:numPr>
        <w:spacing w:after="0"/>
        <w:jc w:val="both"/>
        <w:rPr>
          <w:rFonts w:cstheme="minorHAnsi"/>
        </w:rPr>
      </w:pPr>
      <w:r w:rsidRPr="00C12155">
        <w:rPr>
          <w:rFonts w:cstheme="minorHAnsi"/>
        </w:rPr>
        <w:t xml:space="preserve">Odluka </w:t>
      </w:r>
      <w:r w:rsidR="003926D2" w:rsidRPr="00C12155">
        <w:rPr>
          <w:rFonts w:cstheme="minorHAnsi"/>
        </w:rPr>
        <w:t>o</w:t>
      </w:r>
      <w:r w:rsidRPr="00C12155">
        <w:rPr>
          <w:rFonts w:cstheme="minorHAnsi"/>
        </w:rPr>
        <w:t xml:space="preserve"> pripremnim radnjama za davanje koncesije za obavljanje dimnjačarske službe na području Općine Štitar (</w:t>
      </w:r>
      <w:r w:rsidR="00044B8D" w:rsidRPr="00C12155">
        <w:rPr>
          <w:rFonts w:cstheme="minorHAnsi"/>
        </w:rPr>
        <w:t>„</w:t>
      </w:r>
      <w:r w:rsidRPr="00C12155">
        <w:rPr>
          <w:rFonts w:cstheme="minorHAnsi"/>
        </w:rPr>
        <w:t>Službeni vjesnik Vukovarsko-srijemske županije</w:t>
      </w:r>
      <w:r w:rsidR="00044B8D" w:rsidRPr="00C12155">
        <w:rPr>
          <w:rFonts w:cstheme="minorHAnsi"/>
        </w:rPr>
        <w:t>“</w:t>
      </w:r>
      <w:r w:rsidRPr="00C12155">
        <w:rPr>
          <w:rFonts w:cstheme="minorHAnsi"/>
        </w:rPr>
        <w:t xml:space="preserve"> br.: </w:t>
      </w:r>
      <w:r w:rsidR="00151DAD" w:rsidRPr="00C12155">
        <w:rPr>
          <w:rFonts w:cstheme="minorHAnsi"/>
        </w:rPr>
        <w:t>21/18).</w:t>
      </w:r>
    </w:p>
    <w:p w14:paraId="77858F83" w14:textId="77777777" w:rsidR="005E20F8" w:rsidRPr="00C12155" w:rsidRDefault="005E20F8" w:rsidP="00C12155">
      <w:pPr>
        <w:pStyle w:val="Odlomakpopisa"/>
        <w:spacing w:after="0"/>
        <w:jc w:val="both"/>
        <w:rPr>
          <w:rFonts w:cstheme="minorHAnsi"/>
        </w:rPr>
      </w:pPr>
    </w:p>
    <w:p w14:paraId="59DF7C37" w14:textId="77777777" w:rsidR="005E20F8" w:rsidRPr="00C12155" w:rsidRDefault="005E20F8" w:rsidP="00C12155">
      <w:pPr>
        <w:pStyle w:val="Odlomakpopisa"/>
        <w:numPr>
          <w:ilvl w:val="0"/>
          <w:numId w:val="3"/>
        </w:numPr>
        <w:spacing w:after="0"/>
        <w:jc w:val="both"/>
        <w:rPr>
          <w:rFonts w:cstheme="minorHAnsi"/>
          <w:b/>
        </w:rPr>
      </w:pPr>
      <w:r w:rsidRPr="00C12155">
        <w:rPr>
          <w:rFonts w:cstheme="minorHAnsi"/>
          <w:b/>
        </w:rPr>
        <w:t>OPĆI DIO</w:t>
      </w:r>
    </w:p>
    <w:p w14:paraId="6DAD2BE9" w14:textId="77777777" w:rsidR="005E20F8" w:rsidRPr="00C12155" w:rsidRDefault="005E20F8" w:rsidP="00C12155">
      <w:pPr>
        <w:pStyle w:val="Odlomakpopisa"/>
        <w:spacing w:after="0"/>
        <w:ind w:left="360"/>
        <w:jc w:val="both"/>
        <w:rPr>
          <w:rFonts w:cstheme="minorHAnsi"/>
          <w:b/>
        </w:rPr>
      </w:pPr>
    </w:p>
    <w:p w14:paraId="277A72FF" w14:textId="77777777" w:rsidR="005E20F8" w:rsidRPr="00C12155" w:rsidRDefault="00943C3D" w:rsidP="00C12155">
      <w:pPr>
        <w:pStyle w:val="Odlomakpopisa"/>
        <w:numPr>
          <w:ilvl w:val="1"/>
          <w:numId w:val="3"/>
        </w:numPr>
        <w:overflowPunct w:val="0"/>
        <w:autoSpaceDE w:val="0"/>
        <w:autoSpaceDN w:val="0"/>
        <w:adjustRightInd w:val="0"/>
        <w:spacing w:before="240" w:after="0"/>
        <w:jc w:val="both"/>
        <w:textAlignment w:val="baseline"/>
        <w:rPr>
          <w:rFonts w:cstheme="minorHAnsi"/>
          <w:b/>
        </w:rPr>
      </w:pPr>
      <w:r w:rsidRPr="00C12155">
        <w:rPr>
          <w:rFonts w:cstheme="minorHAnsi"/>
          <w:b/>
        </w:rPr>
        <w:t xml:space="preserve">Vrsta i predmet koncesije: </w:t>
      </w:r>
    </w:p>
    <w:p w14:paraId="1F9A631A" w14:textId="77777777" w:rsidR="005E20F8" w:rsidRPr="00C12155" w:rsidRDefault="005E20F8" w:rsidP="00C12155">
      <w:pPr>
        <w:spacing w:before="240" w:after="0"/>
        <w:jc w:val="both"/>
        <w:rPr>
          <w:rFonts w:cstheme="minorHAnsi"/>
        </w:rPr>
      </w:pPr>
      <w:r w:rsidRPr="00C12155">
        <w:rPr>
          <w:rFonts w:cstheme="minorHAnsi"/>
        </w:rPr>
        <w:t>Koncesija za javne usluge - za komunalnu djelatnost obavljanja dimnjačarskih poslova.</w:t>
      </w:r>
    </w:p>
    <w:p w14:paraId="00D89459" w14:textId="77777777" w:rsidR="005E20F8" w:rsidRPr="00C12155" w:rsidRDefault="005E20F8" w:rsidP="00C12155">
      <w:pPr>
        <w:spacing w:after="0"/>
        <w:jc w:val="both"/>
        <w:rPr>
          <w:rFonts w:cstheme="minorHAnsi"/>
        </w:rPr>
      </w:pPr>
      <w:r w:rsidRPr="00C12155">
        <w:rPr>
          <w:rFonts w:cstheme="minorHAnsi"/>
        </w:rPr>
        <w:t>Obavljanje dimnjačarske djelatnosti obuhvaća kontrolu i čišćenje dimnjaka, kontrolu i čišćenje ventilacija, kontrolu prohodnosti dimnjaka, probijanje (odčepljivanje) dimnjaka, ispaljivanje čađi, čišćenje priključnih dimovodnih cijevi, kontrolu priključka trošila, čišćenje peći i kotlova za centralno grijanje i pripremu sanitarne vode na kruto gorivo (osim kalijevih peći), čišćenje peći i kotlova za centralno grijanje na tekuće gorivo, čišćenje plinskih kotlova za centralno grijanje, čišćenje kotlova za centralno grijanje na biomasu, kontrolu instrumentom povrata dimnih plinova u prostoriju kod plinskih trošila grupe „B“, pregled dimnjaka za priključenje novog trošila ili ventilacije i izdavanje nalaza o ispravnosti, pregled dimnjaka i izdavanje nalaza za kompletiranje dokumentacije za uporabnu dozvolu objekta, nadzor prilikom izgradnje novih dimovodnih objekata, reatestaciju postojećeg stanja dimnjaka i izdavanje dokumentacije (elaborata) o ispravnosti, mjerenje i analizu dimnih plinova, te ostala termodinamička mjerenja uz izdavanje nalaza, snimanje dimovodnog kanala iznutra specijalnim optičkim instrumentom, sanaciju dimnjaka.</w:t>
      </w:r>
    </w:p>
    <w:p w14:paraId="072232CA" w14:textId="77777777" w:rsidR="00473DB6" w:rsidRPr="00C12155" w:rsidRDefault="00473DB6" w:rsidP="00C12155">
      <w:pPr>
        <w:spacing w:after="0"/>
        <w:jc w:val="both"/>
        <w:rPr>
          <w:rFonts w:cstheme="minorHAnsi"/>
          <w:lang w:eastAsia="hr-HR"/>
        </w:rPr>
      </w:pPr>
    </w:p>
    <w:p w14:paraId="0FBFBAC7" w14:textId="215CFB52" w:rsidR="005E20F8" w:rsidRPr="00C12155" w:rsidRDefault="005E20F8" w:rsidP="00C12155">
      <w:pPr>
        <w:spacing w:after="0"/>
        <w:jc w:val="both"/>
        <w:rPr>
          <w:rFonts w:cstheme="minorHAnsi"/>
          <w:lang w:val="pl-PL"/>
        </w:rPr>
      </w:pPr>
      <w:r w:rsidRPr="00C12155">
        <w:rPr>
          <w:rFonts w:cstheme="minorHAnsi"/>
          <w:lang w:eastAsia="hr-HR"/>
        </w:rPr>
        <w:t xml:space="preserve">U svrhu obavljanja djelatnosti koja je predmet ove koncesije, davatelj koncesije vrši </w:t>
      </w:r>
      <w:r w:rsidRPr="00C12155">
        <w:rPr>
          <w:rFonts w:cstheme="minorHAnsi"/>
          <w:lang w:val="pl-PL"/>
        </w:rPr>
        <w:t>nadzor nad obavljanjem navedenih poslova.</w:t>
      </w:r>
    </w:p>
    <w:p w14:paraId="1DECD2BA" w14:textId="77777777" w:rsidR="00473DB6" w:rsidRPr="00C12155" w:rsidRDefault="00473DB6" w:rsidP="00C12155">
      <w:pPr>
        <w:spacing w:after="0"/>
        <w:jc w:val="both"/>
        <w:rPr>
          <w:rFonts w:cstheme="minorHAnsi"/>
          <w:lang w:val="pl-PL"/>
        </w:rPr>
      </w:pPr>
    </w:p>
    <w:p w14:paraId="53C90BFD" w14:textId="5BA11754" w:rsidR="00044B8D" w:rsidRPr="00C12155" w:rsidRDefault="00044B8D" w:rsidP="00C12155">
      <w:pPr>
        <w:pStyle w:val="Odlomakpopisa"/>
        <w:numPr>
          <w:ilvl w:val="1"/>
          <w:numId w:val="3"/>
        </w:numPr>
        <w:spacing w:after="0"/>
        <w:jc w:val="both"/>
        <w:rPr>
          <w:rFonts w:cstheme="minorHAnsi"/>
          <w:b/>
          <w:bCs/>
          <w:lang w:val="pl-PL"/>
        </w:rPr>
      </w:pPr>
      <w:r w:rsidRPr="00C12155">
        <w:rPr>
          <w:rFonts w:cstheme="minorHAnsi"/>
          <w:b/>
          <w:bCs/>
          <w:lang w:val="pl-PL"/>
        </w:rPr>
        <w:t xml:space="preserve">MOGUĆNOST POTKONCESIJE </w:t>
      </w:r>
    </w:p>
    <w:p w14:paraId="7EE661AE" w14:textId="5633D302" w:rsidR="006A2535" w:rsidRDefault="00044B8D" w:rsidP="00C12155">
      <w:pPr>
        <w:spacing w:after="0"/>
        <w:jc w:val="both"/>
        <w:rPr>
          <w:rFonts w:cstheme="minorHAnsi"/>
          <w:lang w:val="pl-PL"/>
        </w:rPr>
      </w:pPr>
      <w:r w:rsidRPr="00C12155">
        <w:rPr>
          <w:rFonts w:cstheme="minorHAnsi"/>
          <w:lang w:val="pl-PL"/>
        </w:rPr>
        <w:t xml:space="preserve">Za vrijeme trajanja ugovora o koncesiji koncesionar ne može s trećim osobama sklopiti ugovor o potkoncesiji </w:t>
      </w:r>
      <w:r w:rsidR="00F6102F" w:rsidRPr="00C12155">
        <w:rPr>
          <w:rFonts w:cstheme="minorHAnsi"/>
          <w:lang w:val="pl-PL"/>
        </w:rPr>
        <w:t>o obavljanju sporednih djelatnosti koncesije sukladno odredbi članka 68. Zakona o koncesijama, obzirom da se u konkretnom slučaju ne pred</w:t>
      </w:r>
      <w:r w:rsidR="006A2535" w:rsidRPr="00C12155">
        <w:rPr>
          <w:rFonts w:cstheme="minorHAnsi"/>
          <w:lang w:val="pl-PL"/>
        </w:rPr>
        <w:t>v</w:t>
      </w:r>
      <w:r w:rsidR="00F6102F" w:rsidRPr="00C12155">
        <w:rPr>
          <w:rFonts w:cstheme="minorHAnsi"/>
          <w:lang w:val="pl-PL"/>
        </w:rPr>
        <w:t>iđa pružanje pojedinih usluga iz ugovora o konc</w:t>
      </w:r>
      <w:r w:rsidR="006A2535" w:rsidRPr="00C12155">
        <w:rPr>
          <w:rFonts w:cstheme="minorHAnsi"/>
          <w:lang w:val="pl-PL"/>
        </w:rPr>
        <w:t>e</w:t>
      </w:r>
      <w:r w:rsidR="00F6102F" w:rsidRPr="00C12155">
        <w:rPr>
          <w:rFonts w:cstheme="minorHAnsi"/>
          <w:lang w:val="pl-PL"/>
        </w:rPr>
        <w:t>s</w:t>
      </w:r>
      <w:r w:rsidR="006A2535" w:rsidRPr="00C12155">
        <w:rPr>
          <w:rFonts w:cstheme="minorHAnsi"/>
          <w:lang w:val="pl-PL"/>
        </w:rPr>
        <w:t>i</w:t>
      </w:r>
      <w:r w:rsidR="00F6102F" w:rsidRPr="00C12155">
        <w:rPr>
          <w:rFonts w:cstheme="minorHAnsi"/>
          <w:lang w:val="pl-PL"/>
        </w:rPr>
        <w:t>ji u manjem opsegu, niti je predviđeno obavljanje sporednih djelatnosti.</w:t>
      </w:r>
    </w:p>
    <w:p w14:paraId="7F017EC0" w14:textId="77777777" w:rsidR="00473DB6" w:rsidRPr="00430FF7" w:rsidRDefault="00473DB6" w:rsidP="00430FF7">
      <w:pPr>
        <w:spacing w:after="0"/>
        <w:jc w:val="both"/>
        <w:rPr>
          <w:rFonts w:cstheme="minorHAnsi"/>
          <w:b/>
          <w:bCs/>
          <w:lang w:val="pl-PL"/>
        </w:rPr>
      </w:pPr>
    </w:p>
    <w:p w14:paraId="5E9D8027" w14:textId="46031320" w:rsidR="00044B8D" w:rsidRPr="00C12155" w:rsidRDefault="00044B8D" w:rsidP="00C12155">
      <w:pPr>
        <w:pStyle w:val="Odlomakpopisa"/>
        <w:numPr>
          <w:ilvl w:val="1"/>
          <w:numId w:val="3"/>
        </w:numPr>
        <w:spacing w:after="0"/>
        <w:jc w:val="both"/>
        <w:rPr>
          <w:rFonts w:cstheme="minorHAnsi"/>
          <w:b/>
          <w:bCs/>
          <w:lang w:val="pl-PL"/>
        </w:rPr>
      </w:pPr>
      <w:r w:rsidRPr="00C12155">
        <w:rPr>
          <w:rFonts w:cstheme="minorHAnsi"/>
          <w:b/>
          <w:bCs/>
          <w:lang w:val="pl-PL"/>
        </w:rPr>
        <w:t xml:space="preserve">HODOGRAM PROVEDBE POSTUPKA DAVANJA KONCESIJE I IZVRŠENJA UGOVORA O KONCESIJI </w:t>
      </w:r>
    </w:p>
    <w:p w14:paraId="2223480A" w14:textId="77777777" w:rsidR="00362AB4" w:rsidRPr="00E105A7" w:rsidRDefault="00362AB4" w:rsidP="00C12155">
      <w:pPr>
        <w:keepNext/>
        <w:spacing w:after="0"/>
        <w:jc w:val="both"/>
        <w:rPr>
          <w:rFonts w:cstheme="minorHAnsi"/>
          <w:lang w:eastAsia="hr-HR"/>
        </w:rPr>
      </w:pPr>
      <w:r w:rsidRPr="00E105A7">
        <w:rPr>
          <w:rFonts w:cstheme="minorHAnsi"/>
          <w:lang w:eastAsia="hr-HR"/>
        </w:rPr>
        <w:t>Hodogram aktivnosti, nakon usvajanja Analize opravdanosti koncesije je sljedeći:</w:t>
      </w:r>
    </w:p>
    <w:p w14:paraId="3E8F7CE7" w14:textId="77777777" w:rsidR="00362AB4" w:rsidRPr="00E105A7" w:rsidRDefault="00362AB4" w:rsidP="00C12155">
      <w:pPr>
        <w:numPr>
          <w:ilvl w:val="0"/>
          <w:numId w:val="21"/>
        </w:numPr>
        <w:autoSpaceDE w:val="0"/>
        <w:autoSpaceDN w:val="0"/>
        <w:adjustRightInd w:val="0"/>
        <w:spacing w:after="0"/>
        <w:jc w:val="both"/>
        <w:rPr>
          <w:rFonts w:cstheme="minorHAnsi"/>
          <w:lang w:eastAsia="hr-HR"/>
        </w:rPr>
      </w:pPr>
      <w:r w:rsidRPr="00E105A7">
        <w:rPr>
          <w:rFonts w:cstheme="minorHAnsi"/>
          <w:lang w:eastAsia="hr-HR"/>
        </w:rPr>
        <w:t>postupak davanja koncesije počinje na dan slanja obavijesti o namjeri davanja koncesije,</w:t>
      </w:r>
    </w:p>
    <w:p w14:paraId="21B77885" w14:textId="77777777" w:rsidR="00362AB4" w:rsidRPr="007C176F" w:rsidRDefault="00362AB4" w:rsidP="00C12155">
      <w:pPr>
        <w:numPr>
          <w:ilvl w:val="0"/>
          <w:numId w:val="21"/>
        </w:numPr>
        <w:autoSpaceDE w:val="0"/>
        <w:autoSpaceDN w:val="0"/>
        <w:adjustRightInd w:val="0"/>
        <w:spacing w:after="0"/>
        <w:jc w:val="both"/>
        <w:rPr>
          <w:rFonts w:cstheme="minorHAnsi"/>
          <w:lang w:eastAsia="hr-HR"/>
        </w:rPr>
      </w:pPr>
      <w:r w:rsidRPr="007C176F">
        <w:rPr>
          <w:rFonts w:cstheme="minorHAnsi"/>
          <w:lang w:eastAsia="hr-HR"/>
        </w:rPr>
        <w:t>rok za dostavu ponude iznosi najmanje 30 dana od dana objave obavijesti o namjeri davanja koncesije u Elektroničkom oglasniku javne nabave Republike Hrvatske,</w:t>
      </w:r>
    </w:p>
    <w:p w14:paraId="16974E8D" w14:textId="77777777" w:rsidR="00362AB4" w:rsidRPr="007C176F" w:rsidRDefault="00362AB4" w:rsidP="00C12155">
      <w:pPr>
        <w:numPr>
          <w:ilvl w:val="0"/>
          <w:numId w:val="21"/>
        </w:numPr>
        <w:autoSpaceDE w:val="0"/>
        <w:autoSpaceDN w:val="0"/>
        <w:adjustRightInd w:val="0"/>
        <w:spacing w:after="0"/>
        <w:jc w:val="both"/>
        <w:rPr>
          <w:rFonts w:cstheme="minorHAnsi"/>
          <w:lang w:eastAsia="hr-HR"/>
        </w:rPr>
      </w:pPr>
      <w:r w:rsidRPr="007C176F">
        <w:rPr>
          <w:rFonts w:cstheme="minorHAnsi"/>
          <w:lang w:eastAsia="hr-HR"/>
        </w:rPr>
        <w:lastRenderedPageBreak/>
        <w:t>javno otvaranje ponuda će se provesti na dan koji će se utvrditi u obavijesti o namjeri davanja koncesije,</w:t>
      </w:r>
    </w:p>
    <w:p w14:paraId="45AD2E98" w14:textId="77777777" w:rsidR="00362AB4" w:rsidRPr="007C176F" w:rsidRDefault="00362AB4" w:rsidP="00C12155">
      <w:pPr>
        <w:numPr>
          <w:ilvl w:val="0"/>
          <w:numId w:val="21"/>
        </w:numPr>
        <w:autoSpaceDE w:val="0"/>
        <w:autoSpaceDN w:val="0"/>
        <w:adjustRightInd w:val="0"/>
        <w:spacing w:after="0"/>
        <w:jc w:val="both"/>
        <w:rPr>
          <w:rFonts w:cstheme="minorHAnsi"/>
          <w:lang w:eastAsia="hr-HR"/>
        </w:rPr>
      </w:pPr>
      <w:r w:rsidRPr="007C176F">
        <w:rPr>
          <w:rFonts w:cstheme="minorHAnsi"/>
          <w:lang w:eastAsia="hr-HR"/>
        </w:rPr>
        <w:t>nakon otvaranja ponuda provest će se pregled i ocjena ponuda, te rangiranje ponuda,</w:t>
      </w:r>
    </w:p>
    <w:p w14:paraId="1FE15FFA" w14:textId="3E8E080F" w:rsidR="00362AB4" w:rsidRPr="00CA6816" w:rsidRDefault="00362AB4" w:rsidP="00C12155">
      <w:pPr>
        <w:numPr>
          <w:ilvl w:val="0"/>
          <w:numId w:val="21"/>
        </w:numPr>
        <w:autoSpaceDE w:val="0"/>
        <w:autoSpaceDN w:val="0"/>
        <w:adjustRightInd w:val="0"/>
        <w:spacing w:after="0"/>
        <w:jc w:val="both"/>
        <w:rPr>
          <w:rFonts w:cstheme="minorHAnsi"/>
          <w:lang w:eastAsia="hr-HR"/>
        </w:rPr>
      </w:pPr>
      <w:r w:rsidRPr="00CA6816">
        <w:rPr>
          <w:rFonts w:cstheme="minorHAnsi"/>
          <w:lang w:eastAsia="hr-HR"/>
        </w:rPr>
        <w:t xml:space="preserve">na prijedlog Stručnog povjerenstva za koncesije, Općinsko vijeće Općine </w:t>
      </w:r>
      <w:r w:rsidR="007C176F" w:rsidRPr="00CA6816">
        <w:rPr>
          <w:rFonts w:cstheme="minorHAnsi"/>
          <w:lang w:eastAsia="hr-HR"/>
        </w:rPr>
        <w:t>Štitar</w:t>
      </w:r>
      <w:r w:rsidRPr="00CA6816">
        <w:rPr>
          <w:rFonts w:cstheme="minorHAnsi"/>
          <w:lang w:eastAsia="hr-HR"/>
        </w:rPr>
        <w:t xml:space="preserve"> donosi odluku o davanju koncesije ili odluku o poništenju postupka davanja koncesije, u roku od 30 dana </w:t>
      </w:r>
      <w:r w:rsidR="00CA6816" w:rsidRPr="00CA6816">
        <w:rPr>
          <w:rFonts w:cstheme="minorHAnsi"/>
          <w:lang w:eastAsia="hr-HR"/>
        </w:rPr>
        <w:t>koji počinje teći prvog dana poslije dana kada je istekao rok za dostavu ponuda</w:t>
      </w:r>
      <w:r w:rsidRPr="00CA6816">
        <w:rPr>
          <w:rFonts w:cstheme="minorHAnsi"/>
          <w:lang w:eastAsia="hr-HR"/>
        </w:rPr>
        <w:t>,</w:t>
      </w:r>
    </w:p>
    <w:p w14:paraId="242BBCBC" w14:textId="77777777" w:rsidR="00362AB4" w:rsidRPr="00E75EC6" w:rsidRDefault="00362AB4" w:rsidP="00C12155">
      <w:pPr>
        <w:numPr>
          <w:ilvl w:val="0"/>
          <w:numId w:val="21"/>
        </w:numPr>
        <w:autoSpaceDE w:val="0"/>
        <w:autoSpaceDN w:val="0"/>
        <w:adjustRightInd w:val="0"/>
        <w:spacing w:after="0"/>
        <w:jc w:val="both"/>
        <w:rPr>
          <w:rFonts w:cstheme="minorHAnsi"/>
          <w:lang w:eastAsia="hr-HR"/>
        </w:rPr>
      </w:pPr>
      <w:r w:rsidRPr="00E75EC6">
        <w:rPr>
          <w:rFonts w:cstheme="minorHAnsi"/>
          <w:lang w:eastAsia="hr-HR"/>
        </w:rPr>
        <w:t>rok mirovanja je 15 dana od dana dostave odluke svim ponuditeljima,</w:t>
      </w:r>
    </w:p>
    <w:p w14:paraId="3CF433A4" w14:textId="63935248" w:rsidR="00362AB4" w:rsidRPr="00E75EC6" w:rsidRDefault="00362AB4" w:rsidP="00C12155">
      <w:pPr>
        <w:numPr>
          <w:ilvl w:val="0"/>
          <w:numId w:val="21"/>
        </w:numPr>
        <w:autoSpaceDE w:val="0"/>
        <w:autoSpaceDN w:val="0"/>
        <w:adjustRightInd w:val="0"/>
        <w:spacing w:after="0"/>
        <w:jc w:val="both"/>
        <w:rPr>
          <w:rFonts w:cstheme="minorHAnsi"/>
          <w:lang w:eastAsia="hr-HR"/>
        </w:rPr>
      </w:pPr>
      <w:r w:rsidRPr="00E75EC6">
        <w:rPr>
          <w:rFonts w:cstheme="minorHAnsi"/>
          <w:lang w:eastAsia="hr-HR"/>
        </w:rPr>
        <w:t>rok za žalbu je 10 dana od primitka odluke o odabiru najpovoljnijeg ponuditelja ili poništenju</w:t>
      </w:r>
      <w:r w:rsidR="00E75EC6">
        <w:rPr>
          <w:rFonts w:cstheme="minorHAnsi"/>
          <w:lang w:eastAsia="hr-HR"/>
        </w:rPr>
        <w:t xml:space="preserve">, </w:t>
      </w:r>
    </w:p>
    <w:p w14:paraId="7F6DEF05" w14:textId="77777777" w:rsidR="00362AB4" w:rsidRPr="00E75EC6" w:rsidRDefault="00362AB4" w:rsidP="00C12155">
      <w:pPr>
        <w:numPr>
          <w:ilvl w:val="0"/>
          <w:numId w:val="21"/>
        </w:numPr>
        <w:autoSpaceDE w:val="0"/>
        <w:autoSpaceDN w:val="0"/>
        <w:adjustRightInd w:val="0"/>
        <w:spacing w:after="0"/>
        <w:jc w:val="both"/>
        <w:rPr>
          <w:rFonts w:cstheme="minorHAnsi"/>
          <w:lang w:eastAsia="hr-HR"/>
        </w:rPr>
      </w:pPr>
      <w:r w:rsidRPr="00E75EC6">
        <w:rPr>
          <w:rFonts w:cstheme="minorHAnsi"/>
          <w:lang w:eastAsia="hr-HR"/>
        </w:rPr>
        <w:t>sklapanje ugovora ponudit će se najpovoljnijem ponuditelju najkasnije u roku od deset dana od isteka razdoblja mirovanja (ukoliko nije podnesena žalba), odnosno deset dana od dana kada je odluka o davanju koncesije postala izvršna (ukoliko je podnesena žalba).</w:t>
      </w:r>
    </w:p>
    <w:p w14:paraId="2FEF62D1" w14:textId="77777777" w:rsidR="00CD48EB" w:rsidRPr="00C12155" w:rsidRDefault="00CD48EB" w:rsidP="00C12155">
      <w:pPr>
        <w:spacing w:after="0"/>
        <w:jc w:val="both"/>
        <w:rPr>
          <w:rFonts w:cstheme="minorHAnsi"/>
          <w:lang w:val="pl-PL"/>
        </w:rPr>
      </w:pPr>
    </w:p>
    <w:p w14:paraId="496D30B9" w14:textId="77777777" w:rsidR="003926D2" w:rsidRPr="00C12155" w:rsidRDefault="003926D2" w:rsidP="00C12155">
      <w:pPr>
        <w:pStyle w:val="Odlomakpopisa"/>
        <w:numPr>
          <w:ilvl w:val="0"/>
          <w:numId w:val="3"/>
        </w:numPr>
        <w:spacing w:after="0"/>
        <w:jc w:val="both"/>
        <w:rPr>
          <w:rFonts w:cstheme="minorHAnsi"/>
          <w:b/>
        </w:rPr>
      </w:pPr>
      <w:r w:rsidRPr="00C12155">
        <w:rPr>
          <w:rFonts w:cstheme="minorHAnsi"/>
          <w:b/>
        </w:rPr>
        <w:t>TEHNIČKA ANALIZA</w:t>
      </w:r>
    </w:p>
    <w:p w14:paraId="6E26AB22" w14:textId="77687A91" w:rsidR="00CD48EB" w:rsidRPr="00C12155" w:rsidRDefault="00CD48EB" w:rsidP="00C12155">
      <w:pPr>
        <w:spacing w:after="0"/>
        <w:jc w:val="both"/>
        <w:rPr>
          <w:rFonts w:cstheme="minorHAnsi"/>
        </w:rPr>
      </w:pPr>
      <w:r w:rsidRPr="00C12155">
        <w:rPr>
          <w:rFonts w:cstheme="minorHAnsi"/>
        </w:rPr>
        <w:t xml:space="preserve">Člankom 24. st. 1. toč 5. </w:t>
      </w:r>
      <w:r w:rsidR="00E13E6E" w:rsidRPr="00C12155">
        <w:rPr>
          <w:rFonts w:cstheme="minorHAnsi"/>
        </w:rPr>
        <w:t xml:space="preserve">Zakona o komunalnom gospodarstvu kao </w:t>
      </w:r>
      <w:r w:rsidRPr="00C12155">
        <w:rPr>
          <w:rFonts w:cstheme="minorHAnsi"/>
        </w:rPr>
        <w:t xml:space="preserve">uslužna </w:t>
      </w:r>
      <w:r w:rsidR="00E13E6E" w:rsidRPr="00C12155">
        <w:rPr>
          <w:rFonts w:cstheme="minorHAnsi"/>
        </w:rPr>
        <w:t>komunalna djelatnost utvrđeno je i</w:t>
      </w:r>
      <w:r w:rsidRPr="00C12155">
        <w:rPr>
          <w:rFonts w:cstheme="minorHAnsi"/>
        </w:rPr>
        <w:t>zmeđu ostalog i</w:t>
      </w:r>
      <w:r w:rsidR="00E13E6E" w:rsidRPr="00C12155">
        <w:rPr>
          <w:rFonts w:cstheme="minorHAnsi"/>
        </w:rPr>
        <w:t xml:space="preserve"> obavljanje dimnjačarskih poslova. </w:t>
      </w:r>
    </w:p>
    <w:p w14:paraId="7E32FF63" w14:textId="77777777" w:rsidR="00473DB6" w:rsidRPr="00C12155" w:rsidRDefault="00473DB6" w:rsidP="00C12155">
      <w:pPr>
        <w:spacing w:after="0"/>
        <w:jc w:val="both"/>
        <w:rPr>
          <w:rFonts w:cstheme="minorHAnsi"/>
        </w:rPr>
      </w:pPr>
    </w:p>
    <w:p w14:paraId="7CF2F2AC" w14:textId="782A455A" w:rsidR="003926D2" w:rsidRPr="00C12155" w:rsidRDefault="00E13E6E" w:rsidP="00C12155">
      <w:pPr>
        <w:spacing w:after="0"/>
        <w:jc w:val="both"/>
        <w:rPr>
          <w:rFonts w:cstheme="minorHAnsi"/>
        </w:rPr>
      </w:pPr>
      <w:r w:rsidRPr="00C12155">
        <w:rPr>
          <w:rFonts w:cstheme="minorHAnsi"/>
        </w:rPr>
        <w:t xml:space="preserve">Općina </w:t>
      </w:r>
      <w:r w:rsidR="003926D2" w:rsidRPr="00C12155">
        <w:rPr>
          <w:rFonts w:cstheme="minorHAnsi"/>
        </w:rPr>
        <w:t>Štitar je obavljanje navedene djelatnosti</w:t>
      </w:r>
      <w:r w:rsidRPr="00C12155">
        <w:rPr>
          <w:rFonts w:cstheme="minorHAnsi"/>
        </w:rPr>
        <w:t xml:space="preserve"> na s</w:t>
      </w:r>
      <w:r w:rsidR="009D0105" w:rsidRPr="00C12155">
        <w:rPr>
          <w:rFonts w:cstheme="minorHAnsi"/>
        </w:rPr>
        <w:t>v</w:t>
      </w:r>
      <w:r w:rsidRPr="00C12155">
        <w:rPr>
          <w:rFonts w:cstheme="minorHAnsi"/>
        </w:rPr>
        <w:t>ome području uredi</w:t>
      </w:r>
      <w:r w:rsidR="009D0105" w:rsidRPr="00C12155">
        <w:rPr>
          <w:rFonts w:cstheme="minorHAnsi"/>
        </w:rPr>
        <w:t>la</w:t>
      </w:r>
      <w:r w:rsidRPr="00C12155">
        <w:rPr>
          <w:rFonts w:cstheme="minorHAnsi"/>
        </w:rPr>
        <w:t xml:space="preserve"> </w:t>
      </w:r>
      <w:r w:rsidR="003926D2" w:rsidRPr="00C12155">
        <w:rPr>
          <w:rFonts w:cstheme="minorHAnsi"/>
        </w:rPr>
        <w:t>Odlukom o organizaciji i radu dimnjačarske službe (</w:t>
      </w:r>
      <w:r w:rsidR="00DD44D9">
        <w:rPr>
          <w:rFonts w:cstheme="minorHAnsi"/>
        </w:rPr>
        <w:t>„</w:t>
      </w:r>
      <w:r w:rsidR="003926D2" w:rsidRPr="00C12155">
        <w:rPr>
          <w:rFonts w:cstheme="minorHAnsi"/>
        </w:rPr>
        <w:t>Službeni vjesnik Vukovarsko-srijemske županije</w:t>
      </w:r>
      <w:r w:rsidR="00DD44D9">
        <w:rPr>
          <w:rFonts w:cstheme="minorHAnsi"/>
        </w:rPr>
        <w:t>“</w:t>
      </w:r>
      <w:r w:rsidR="003926D2" w:rsidRPr="00C12155">
        <w:rPr>
          <w:rFonts w:cstheme="minorHAnsi"/>
        </w:rPr>
        <w:t xml:space="preserve"> br.: 16/17). </w:t>
      </w:r>
    </w:p>
    <w:p w14:paraId="1F4BA511" w14:textId="77777777" w:rsidR="00473DB6" w:rsidRPr="00C12155" w:rsidRDefault="00473DB6" w:rsidP="00C12155">
      <w:pPr>
        <w:spacing w:after="0"/>
        <w:jc w:val="both"/>
        <w:rPr>
          <w:rFonts w:cstheme="minorHAnsi"/>
        </w:rPr>
      </w:pPr>
    </w:p>
    <w:p w14:paraId="0F54A154" w14:textId="75502941" w:rsidR="003926D2" w:rsidRPr="00C12155" w:rsidRDefault="00E13E6E" w:rsidP="00C12155">
      <w:pPr>
        <w:spacing w:after="0"/>
        <w:jc w:val="both"/>
        <w:rPr>
          <w:rFonts w:cstheme="minorHAnsi"/>
        </w:rPr>
      </w:pPr>
      <w:r w:rsidRPr="00C12155">
        <w:rPr>
          <w:rFonts w:cstheme="minorHAnsi"/>
        </w:rPr>
        <w:t xml:space="preserve">Navedenom odlukom </w:t>
      </w:r>
      <w:r w:rsidR="001C43A1" w:rsidRPr="00C12155">
        <w:rPr>
          <w:rFonts w:cstheme="minorHAnsi"/>
        </w:rPr>
        <w:t>propisani su</w:t>
      </w:r>
      <w:r w:rsidR="003926D2" w:rsidRPr="00C12155">
        <w:rPr>
          <w:rFonts w:cstheme="minorHAnsi"/>
        </w:rPr>
        <w:t xml:space="preserve"> organizacija i rad dimnjačarske službe, rokovi čišćenja i kontrole dimovodnih objekata, način vršenja nadzora nad radom dimnjačarske službe, uvjeti, postupak i način davanja koncesije, kaznene odredbe te druga pitanja u vezi sa obavljanjem komunalne djelatnosti dimnjačarskih poslova na području Općine Štitar. </w:t>
      </w:r>
    </w:p>
    <w:p w14:paraId="3A9DF890" w14:textId="77777777" w:rsidR="00473DB6" w:rsidRPr="00C12155" w:rsidRDefault="00473DB6" w:rsidP="00C12155">
      <w:pPr>
        <w:pStyle w:val="Bezproreda"/>
        <w:spacing w:line="276" w:lineRule="auto"/>
        <w:jc w:val="both"/>
        <w:rPr>
          <w:rFonts w:asciiTheme="minorHAnsi" w:hAnsiTheme="minorHAnsi" w:cstheme="minorHAnsi"/>
        </w:rPr>
      </w:pPr>
    </w:p>
    <w:p w14:paraId="72F28571" w14:textId="340839CB" w:rsidR="00CD48EB" w:rsidRPr="00C12155" w:rsidRDefault="00CD48EB" w:rsidP="00C12155">
      <w:pPr>
        <w:pStyle w:val="Bezproreda"/>
        <w:spacing w:line="276" w:lineRule="auto"/>
        <w:jc w:val="both"/>
        <w:rPr>
          <w:rFonts w:asciiTheme="minorHAnsi" w:hAnsiTheme="minorHAnsi" w:cstheme="minorHAnsi"/>
        </w:rPr>
      </w:pPr>
      <w:r w:rsidRPr="00C12155">
        <w:rPr>
          <w:rFonts w:asciiTheme="minorHAnsi" w:hAnsiTheme="minorHAnsi" w:cstheme="minorHAnsi"/>
        </w:rPr>
        <w:t>Člankom 2. Odluke o organizaciji i radu dimnjačarske službe propisano je da se pod obavljanjem dimnjačarskih poslova razumijeva: kontrola i čišćenje dimnjaka, kontrola i čišćenje ventilacija, kontrola prohodnosti dimnjaka, probijanje (odčepljivanje) dimnjaka, ispaljivanje čađi, čišćenje priključnih dimovodnih cijevi, kontrola priključka trošila, čišćenje peći i kotlova za centralno grijanje i pripremu sanitarne vode na kruto gorivo (osim kalijevih peći), čišćenje peći i kotlova za centralno grijanje na tekuće gorivo, čišćenje plinskih kotlova za centralno grijanje, čišćenje kotlova za centralno grijanje na biomasu, kontrola instrumentom povrata dimnih plinova u prostoriju kod plinskih trošila grupe „B“, pregled dimnjaka za priključenje novog trošila ili ventilacije i izdavanje nalaza o ispravnosti, pregled dimnjaka i izdavanje nalaza za kompletiranje dokumentacije za uporabnu dozvolu objekta, nadzor prilikom izgradnje novih dimovodnih objekata, reatestacija postojećeg stanja dimnjaka i izdavanje dokumentacije (elaborata) o ispravnosti, mjerenje i analiza dimnih plinova, te ostala termodinamička mjerenja uz izdavanje nalaza, snimanje dimovodnog kanala iznutra specijalnim optičkim instrumentom, sanacija dimnjaka.</w:t>
      </w:r>
    </w:p>
    <w:p w14:paraId="46B960AB" w14:textId="77777777" w:rsidR="006A2535" w:rsidRPr="00C12155" w:rsidRDefault="006A2535" w:rsidP="00C12155">
      <w:pPr>
        <w:pStyle w:val="Bezproreda"/>
        <w:spacing w:line="276" w:lineRule="auto"/>
        <w:jc w:val="both"/>
        <w:rPr>
          <w:rFonts w:asciiTheme="minorHAnsi" w:hAnsiTheme="minorHAnsi" w:cstheme="minorHAnsi"/>
        </w:rPr>
      </w:pPr>
    </w:p>
    <w:p w14:paraId="3CBDDC46" w14:textId="6676C5B8" w:rsidR="003926D2" w:rsidRPr="00C12155" w:rsidRDefault="003926D2" w:rsidP="00C12155">
      <w:pPr>
        <w:spacing w:after="0"/>
        <w:jc w:val="both"/>
        <w:rPr>
          <w:rFonts w:cstheme="minorHAnsi"/>
        </w:rPr>
      </w:pPr>
      <w:r w:rsidRPr="00C12155">
        <w:rPr>
          <w:rFonts w:cstheme="minorHAnsi"/>
        </w:rPr>
        <w:t>Sam postupak davanja koncesije je detaljnije reguliran odredbama Odluke o pripremnim radnjama za davanje koncesije za obavljanje dimnjačarske službe na području Općine Štitar (</w:t>
      </w:r>
      <w:r w:rsidR="00DD44D9">
        <w:rPr>
          <w:rFonts w:cstheme="minorHAnsi"/>
        </w:rPr>
        <w:t>„</w:t>
      </w:r>
      <w:r w:rsidRPr="00C12155">
        <w:rPr>
          <w:rFonts w:cstheme="minorHAnsi"/>
        </w:rPr>
        <w:t>Službeni vjesnik Vukovarsko-srijemske županije</w:t>
      </w:r>
      <w:r w:rsidR="00DD44D9">
        <w:rPr>
          <w:rFonts w:cstheme="minorHAnsi"/>
        </w:rPr>
        <w:t>“</w:t>
      </w:r>
      <w:r w:rsidRPr="00C12155">
        <w:rPr>
          <w:rFonts w:cstheme="minorHAnsi"/>
        </w:rPr>
        <w:t xml:space="preserve"> br.: </w:t>
      </w:r>
      <w:r w:rsidR="00151DAD" w:rsidRPr="00C12155">
        <w:rPr>
          <w:rFonts w:cstheme="minorHAnsi"/>
        </w:rPr>
        <w:t>21/18).</w:t>
      </w:r>
    </w:p>
    <w:p w14:paraId="405BDF9A" w14:textId="77777777" w:rsidR="00473DB6" w:rsidRPr="00C12155" w:rsidRDefault="00473DB6" w:rsidP="00C12155">
      <w:pPr>
        <w:spacing w:after="0"/>
        <w:jc w:val="both"/>
        <w:rPr>
          <w:rFonts w:cstheme="minorHAnsi"/>
        </w:rPr>
      </w:pPr>
    </w:p>
    <w:p w14:paraId="05E98633" w14:textId="758C1E80" w:rsidR="00473DB6" w:rsidRPr="00C12155" w:rsidRDefault="00E13E6E" w:rsidP="00C12155">
      <w:pPr>
        <w:spacing w:after="0"/>
        <w:jc w:val="both"/>
        <w:rPr>
          <w:rFonts w:cstheme="minorHAnsi"/>
        </w:rPr>
      </w:pPr>
      <w:r w:rsidRPr="00C12155">
        <w:rPr>
          <w:rFonts w:cstheme="minorHAnsi"/>
        </w:rPr>
        <w:t xml:space="preserve">Koncesija se daje </w:t>
      </w:r>
      <w:r w:rsidR="00760894" w:rsidRPr="00C12155">
        <w:rPr>
          <w:rFonts w:cstheme="minorHAnsi"/>
        </w:rPr>
        <w:t xml:space="preserve">s </w:t>
      </w:r>
      <w:r w:rsidRPr="00C12155">
        <w:rPr>
          <w:rFonts w:cstheme="minorHAnsi"/>
        </w:rPr>
        <w:t>obzirom da</w:t>
      </w:r>
      <w:r w:rsidR="00760894" w:rsidRPr="00C12155">
        <w:rPr>
          <w:rFonts w:cstheme="minorHAnsi"/>
        </w:rPr>
        <w:t xml:space="preserve"> </w:t>
      </w:r>
      <w:r w:rsidRPr="00C12155">
        <w:rPr>
          <w:rFonts w:cstheme="minorHAnsi"/>
        </w:rPr>
        <w:t>je Općina</w:t>
      </w:r>
      <w:r w:rsidR="00760894" w:rsidRPr="00C12155">
        <w:rPr>
          <w:rFonts w:cstheme="minorHAnsi"/>
        </w:rPr>
        <w:t>,</w:t>
      </w:r>
      <w:r w:rsidRPr="00C12155">
        <w:rPr>
          <w:rFonts w:cstheme="minorHAnsi"/>
        </w:rPr>
        <w:t xml:space="preserve"> kao jedinica lokalne samouprave</w:t>
      </w:r>
      <w:r w:rsidR="00760894" w:rsidRPr="00C12155">
        <w:rPr>
          <w:rFonts w:cstheme="minorHAnsi"/>
        </w:rPr>
        <w:t>,</w:t>
      </w:r>
      <w:r w:rsidRPr="00C12155">
        <w:rPr>
          <w:rFonts w:cstheme="minorHAnsi"/>
        </w:rPr>
        <w:t xml:space="preserve"> dužna osigurati </w:t>
      </w:r>
      <w:r w:rsidR="00151DAD" w:rsidRPr="00C12155">
        <w:rPr>
          <w:rFonts w:cstheme="minorHAnsi"/>
        </w:rPr>
        <w:t>kontinuirano</w:t>
      </w:r>
      <w:r w:rsidRPr="00C12155">
        <w:rPr>
          <w:rFonts w:cstheme="minorHAnsi"/>
        </w:rPr>
        <w:t xml:space="preserve"> i kvalitetno obavljanje</w:t>
      </w:r>
      <w:r w:rsidR="00F11A79" w:rsidRPr="00C12155">
        <w:rPr>
          <w:rFonts w:cstheme="minorHAnsi"/>
        </w:rPr>
        <w:t xml:space="preserve"> komunalne djelatnosti i javnost rada, a naročito redovno i kvalitetno pružanje komunalnih usluga od interesa za fizičke i pravne osobe. </w:t>
      </w:r>
    </w:p>
    <w:p w14:paraId="7D981CB8" w14:textId="3A0BA1DC" w:rsidR="00473DB6" w:rsidRPr="00DD44D9" w:rsidRDefault="00F11A79" w:rsidP="00DD44D9">
      <w:pPr>
        <w:pStyle w:val="Odlomakpopisa"/>
        <w:numPr>
          <w:ilvl w:val="0"/>
          <w:numId w:val="3"/>
        </w:numPr>
        <w:spacing w:after="0"/>
        <w:rPr>
          <w:rFonts w:cstheme="minorHAnsi"/>
          <w:b/>
        </w:rPr>
      </w:pPr>
      <w:r w:rsidRPr="00C12155">
        <w:rPr>
          <w:rFonts w:cstheme="minorHAnsi"/>
          <w:b/>
        </w:rPr>
        <w:lastRenderedPageBreak/>
        <w:t xml:space="preserve"> </w:t>
      </w:r>
      <w:r w:rsidR="00943C3D" w:rsidRPr="00C12155">
        <w:rPr>
          <w:rFonts w:cstheme="minorHAnsi"/>
          <w:b/>
        </w:rPr>
        <w:t xml:space="preserve">FINANCIJSKA I EKONOMSKA OPRAVDANOST DAVANJA KONCESIJE </w:t>
      </w:r>
      <w:r w:rsidR="00E13E6E" w:rsidRPr="00C12155">
        <w:rPr>
          <w:rFonts w:cstheme="minorHAnsi"/>
          <w:b/>
        </w:rPr>
        <w:t xml:space="preserve"> </w:t>
      </w:r>
    </w:p>
    <w:p w14:paraId="5D5B8825" w14:textId="6ACE0B65" w:rsidR="00F70EC2" w:rsidRPr="00C12155" w:rsidRDefault="00F70EC2" w:rsidP="00C12155">
      <w:pPr>
        <w:spacing w:after="0"/>
        <w:jc w:val="both"/>
        <w:rPr>
          <w:rFonts w:cstheme="minorHAnsi"/>
        </w:rPr>
      </w:pPr>
      <w:r w:rsidRPr="00C12155">
        <w:rPr>
          <w:rFonts w:cstheme="minorHAnsi"/>
        </w:rPr>
        <w:t>Općina Štitar kao d</w:t>
      </w:r>
      <w:r w:rsidR="00F11A79" w:rsidRPr="00C12155">
        <w:rPr>
          <w:rFonts w:cstheme="minorHAnsi"/>
        </w:rPr>
        <w:t xml:space="preserve">avatelj koncesije ima minimalne troškove vezano za davanje koncesije u odnosu na financijsku korist koncesije. </w:t>
      </w:r>
    </w:p>
    <w:p w14:paraId="4D337009" w14:textId="77777777" w:rsidR="00473DB6" w:rsidRPr="00C12155" w:rsidRDefault="00473DB6" w:rsidP="00C12155">
      <w:pPr>
        <w:spacing w:after="0"/>
        <w:jc w:val="both"/>
        <w:rPr>
          <w:rFonts w:cstheme="minorHAnsi"/>
        </w:rPr>
      </w:pPr>
    </w:p>
    <w:p w14:paraId="1B82E2DD" w14:textId="4F92C8F0" w:rsidR="00F70EC2" w:rsidRPr="00C12155" w:rsidRDefault="00F11A79" w:rsidP="00C12155">
      <w:pPr>
        <w:spacing w:after="0"/>
        <w:jc w:val="both"/>
        <w:rPr>
          <w:rFonts w:cstheme="minorHAnsi"/>
        </w:rPr>
      </w:pPr>
      <w:r w:rsidRPr="00C12155">
        <w:rPr>
          <w:rFonts w:cstheme="minorHAnsi"/>
        </w:rPr>
        <w:t xml:space="preserve">Trošak </w:t>
      </w:r>
      <w:r w:rsidR="00F70EC2" w:rsidRPr="00C12155">
        <w:rPr>
          <w:rFonts w:cstheme="minorHAnsi"/>
        </w:rPr>
        <w:t>O</w:t>
      </w:r>
      <w:r w:rsidRPr="00C12155">
        <w:rPr>
          <w:rFonts w:cstheme="minorHAnsi"/>
        </w:rPr>
        <w:t>pćine</w:t>
      </w:r>
      <w:r w:rsidR="00F70EC2" w:rsidRPr="00C12155">
        <w:rPr>
          <w:rFonts w:cstheme="minorHAnsi"/>
        </w:rPr>
        <w:t xml:space="preserve"> Štitar</w:t>
      </w:r>
      <w:r w:rsidRPr="00C12155">
        <w:rPr>
          <w:rFonts w:cstheme="minorHAnsi"/>
        </w:rPr>
        <w:t xml:space="preserve"> je plaćanje iznosa vezanih za objavu Obavijesti o namjeri davanja koncesije i Odluke o davanju koncesije u Elektroničkom oglasniku javne nabave RH. </w:t>
      </w:r>
    </w:p>
    <w:p w14:paraId="31D01B7E" w14:textId="77777777" w:rsidR="00473DB6" w:rsidRPr="00C12155" w:rsidRDefault="00473DB6" w:rsidP="00C12155">
      <w:pPr>
        <w:pStyle w:val="Default"/>
        <w:spacing w:line="276" w:lineRule="auto"/>
        <w:jc w:val="both"/>
        <w:rPr>
          <w:rFonts w:asciiTheme="minorHAnsi" w:hAnsiTheme="minorHAnsi" w:cstheme="minorHAnsi"/>
          <w:sz w:val="22"/>
          <w:szCs w:val="22"/>
        </w:rPr>
      </w:pPr>
    </w:p>
    <w:p w14:paraId="10F5C041" w14:textId="495DE2BC" w:rsidR="006A2535" w:rsidRPr="00C12155" w:rsidRDefault="006A2535" w:rsidP="00C12155">
      <w:pPr>
        <w:pStyle w:val="Default"/>
        <w:spacing w:line="276" w:lineRule="auto"/>
        <w:jc w:val="both"/>
        <w:rPr>
          <w:rFonts w:asciiTheme="minorHAnsi" w:hAnsiTheme="minorHAnsi" w:cstheme="minorHAnsi"/>
          <w:sz w:val="22"/>
          <w:szCs w:val="22"/>
        </w:rPr>
      </w:pPr>
      <w:r w:rsidRPr="00C12155">
        <w:rPr>
          <w:rFonts w:asciiTheme="minorHAnsi" w:hAnsiTheme="minorHAnsi" w:cstheme="minorHAnsi"/>
          <w:sz w:val="22"/>
          <w:szCs w:val="22"/>
        </w:rPr>
        <w:t xml:space="preserve">Neposredni financijski učinak davanja koncesije je prihod od koncesijske naknade. </w:t>
      </w:r>
    </w:p>
    <w:p w14:paraId="49A7EEE3" w14:textId="77777777" w:rsidR="006A2535" w:rsidRPr="00C12155" w:rsidRDefault="006A2535" w:rsidP="00C12155">
      <w:pPr>
        <w:pStyle w:val="Default"/>
        <w:spacing w:line="276" w:lineRule="auto"/>
        <w:jc w:val="both"/>
        <w:rPr>
          <w:rFonts w:asciiTheme="minorHAnsi" w:hAnsiTheme="minorHAnsi" w:cstheme="minorHAnsi"/>
          <w:sz w:val="22"/>
          <w:szCs w:val="22"/>
        </w:rPr>
      </w:pPr>
    </w:p>
    <w:p w14:paraId="0745EF96" w14:textId="65F3517E" w:rsidR="00F70EC2" w:rsidRPr="00C12155" w:rsidRDefault="00F11A79" w:rsidP="00C12155">
      <w:pPr>
        <w:pStyle w:val="Default"/>
        <w:spacing w:line="276" w:lineRule="auto"/>
        <w:jc w:val="both"/>
        <w:rPr>
          <w:rFonts w:asciiTheme="minorHAnsi" w:eastAsia="Calibri" w:hAnsiTheme="minorHAnsi" w:cstheme="minorHAnsi"/>
          <w:b/>
          <w:bCs/>
          <w:sz w:val="22"/>
          <w:szCs w:val="22"/>
        </w:rPr>
      </w:pPr>
      <w:r w:rsidRPr="00E75EC6">
        <w:rPr>
          <w:rFonts w:asciiTheme="minorHAnsi" w:hAnsiTheme="minorHAnsi" w:cstheme="minorHAnsi"/>
          <w:sz w:val="22"/>
          <w:szCs w:val="22"/>
        </w:rPr>
        <w:t xml:space="preserve">Naknada za koncesiju prihod je Proračuna Općine </w:t>
      </w:r>
      <w:r w:rsidR="00F70EC2" w:rsidRPr="00E75EC6">
        <w:rPr>
          <w:rFonts w:asciiTheme="minorHAnsi" w:hAnsiTheme="minorHAnsi" w:cstheme="minorHAnsi"/>
          <w:sz w:val="22"/>
          <w:szCs w:val="22"/>
        </w:rPr>
        <w:t>Štitar</w:t>
      </w:r>
      <w:r w:rsidRPr="00E75EC6">
        <w:rPr>
          <w:rFonts w:asciiTheme="minorHAnsi" w:hAnsiTheme="minorHAnsi" w:cstheme="minorHAnsi"/>
          <w:sz w:val="22"/>
          <w:szCs w:val="22"/>
        </w:rPr>
        <w:t xml:space="preserve">. </w:t>
      </w:r>
      <w:r w:rsidR="00F70EC2" w:rsidRPr="00E75EC6">
        <w:rPr>
          <w:rFonts w:asciiTheme="minorHAnsi" w:eastAsia="Calibri" w:hAnsiTheme="minorHAnsi" w:cstheme="minorHAnsi"/>
          <w:sz w:val="22"/>
          <w:szCs w:val="22"/>
        </w:rPr>
        <w:t xml:space="preserve">Najniži ponuđeni fiksni iznos godišnje naknade za koncesiju iznosi </w:t>
      </w:r>
      <w:r w:rsidR="00E75EC6" w:rsidRPr="00E75EC6">
        <w:rPr>
          <w:rFonts w:asciiTheme="minorHAnsi" w:eastAsia="Calibri" w:hAnsiTheme="minorHAnsi" w:cstheme="minorHAnsi"/>
          <w:b/>
          <w:bCs/>
          <w:sz w:val="22"/>
          <w:szCs w:val="22"/>
        </w:rPr>
        <w:t>500</w:t>
      </w:r>
      <w:r w:rsidR="00362AB4" w:rsidRPr="00E75EC6">
        <w:rPr>
          <w:rFonts w:asciiTheme="minorHAnsi" w:eastAsia="Calibri" w:hAnsiTheme="minorHAnsi" w:cstheme="minorHAnsi"/>
          <w:b/>
          <w:bCs/>
          <w:sz w:val="22"/>
          <w:szCs w:val="22"/>
        </w:rPr>
        <w:t xml:space="preserve"> eura</w:t>
      </w:r>
      <w:r w:rsidR="00F70EC2" w:rsidRPr="00E75EC6">
        <w:rPr>
          <w:rFonts w:asciiTheme="minorHAnsi" w:eastAsia="Calibri" w:hAnsiTheme="minorHAnsi" w:cstheme="minorHAnsi"/>
          <w:b/>
          <w:bCs/>
          <w:sz w:val="22"/>
          <w:szCs w:val="22"/>
        </w:rPr>
        <w:t xml:space="preserve"> </w:t>
      </w:r>
      <w:r w:rsidR="00F70EC2" w:rsidRPr="00E75EC6">
        <w:rPr>
          <w:rFonts w:asciiTheme="minorHAnsi" w:eastAsia="Calibri" w:hAnsiTheme="minorHAnsi" w:cstheme="minorHAnsi"/>
          <w:bCs/>
          <w:sz w:val="22"/>
          <w:szCs w:val="22"/>
        </w:rPr>
        <w:t>odnosno za vrijeme trajanja koncesije (5 godina)</w:t>
      </w:r>
      <w:r w:rsidR="00F70EC2" w:rsidRPr="00E75EC6">
        <w:rPr>
          <w:rFonts w:asciiTheme="minorHAnsi" w:eastAsia="Calibri" w:hAnsiTheme="minorHAnsi" w:cstheme="minorHAnsi"/>
          <w:b/>
          <w:bCs/>
          <w:sz w:val="22"/>
          <w:szCs w:val="22"/>
        </w:rPr>
        <w:t xml:space="preserve"> </w:t>
      </w:r>
      <w:r w:rsidR="00362AB4" w:rsidRPr="00E75EC6">
        <w:rPr>
          <w:rFonts w:asciiTheme="minorHAnsi" w:eastAsia="Calibri" w:hAnsiTheme="minorHAnsi" w:cstheme="minorHAnsi"/>
          <w:b/>
          <w:bCs/>
          <w:sz w:val="22"/>
          <w:szCs w:val="22"/>
        </w:rPr>
        <w:t>2.</w:t>
      </w:r>
      <w:r w:rsidR="00E75EC6" w:rsidRPr="00E75EC6">
        <w:rPr>
          <w:rFonts w:asciiTheme="minorHAnsi" w:eastAsia="Calibri" w:hAnsiTheme="minorHAnsi" w:cstheme="minorHAnsi"/>
          <w:b/>
          <w:bCs/>
          <w:sz w:val="22"/>
          <w:szCs w:val="22"/>
        </w:rPr>
        <w:t>500</w:t>
      </w:r>
      <w:r w:rsidR="00362AB4" w:rsidRPr="00E75EC6">
        <w:rPr>
          <w:rFonts w:asciiTheme="minorHAnsi" w:eastAsia="Calibri" w:hAnsiTheme="minorHAnsi" w:cstheme="minorHAnsi"/>
          <w:b/>
          <w:bCs/>
          <w:sz w:val="22"/>
          <w:szCs w:val="22"/>
        </w:rPr>
        <w:t>,00 eura</w:t>
      </w:r>
      <w:r w:rsidR="00F70EC2" w:rsidRPr="00E75EC6">
        <w:rPr>
          <w:rFonts w:asciiTheme="minorHAnsi" w:eastAsia="Calibri" w:hAnsiTheme="minorHAnsi" w:cstheme="minorHAnsi"/>
          <w:b/>
          <w:bCs/>
          <w:sz w:val="22"/>
          <w:szCs w:val="22"/>
        </w:rPr>
        <w:t>.</w:t>
      </w:r>
      <w:r w:rsidR="00F70EC2" w:rsidRPr="00C12155">
        <w:rPr>
          <w:rFonts w:asciiTheme="minorHAnsi" w:eastAsia="Calibri" w:hAnsiTheme="minorHAnsi" w:cstheme="minorHAnsi"/>
          <w:b/>
          <w:bCs/>
          <w:sz w:val="22"/>
          <w:szCs w:val="22"/>
        </w:rPr>
        <w:t xml:space="preserve"> </w:t>
      </w:r>
    </w:p>
    <w:p w14:paraId="210502EB" w14:textId="77777777" w:rsidR="00F70EC2" w:rsidRPr="00C12155" w:rsidRDefault="00F70EC2" w:rsidP="00C12155">
      <w:pPr>
        <w:pStyle w:val="Default"/>
        <w:spacing w:line="276" w:lineRule="auto"/>
        <w:jc w:val="both"/>
        <w:rPr>
          <w:rFonts w:asciiTheme="minorHAnsi" w:eastAsia="Calibri" w:hAnsiTheme="minorHAnsi" w:cstheme="minorHAnsi"/>
          <w:sz w:val="22"/>
          <w:szCs w:val="22"/>
        </w:rPr>
      </w:pPr>
    </w:p>
    <w:p w14:paraId="584DB867" w14:textId="77777777" w:rsidR="00F70EC2" w:rsidRPr="00C12155" w:rsidRDefault="00F11A79" w:rsidP="00C12155">
      <w:pPr>
        <w:spacing w:after="0"/>
        <w:jc w:val="both"/>
        <w:rPr>
          <w:rFonts w:cstheme="minorHAnsi"/>
        </w:rPr>
      </w:pPr>
      <w:r w:rsidRPr="00C12155">
        <w:rPr>
          <w:rFonts w:cstheme="minorHAnsi"/>
        </w:rPr>
        <w:t xml:space="preserve">Navedeni prihod odnosno naknada za koncesiju koristi se za gradnju </w:t>
      </w:r>
      <w:r w:rsidR="001D4C73" w:rsidRPr="00C12155">
        <w:rPr>
          <w:rFonts w:cstheme="minorHAnsi"/>
        </w:rPr>
        <w:t>i održavanje</w:t>
      </w:r>
      <w:r w:rsidRPr="00C12155">
        <w:rPr>
          <w:rFonts w:cstheme="minorHAnsi"/>
        </w:rPr>
        <w:t xml:space="preserve"> komunalne infrastrukture na području Općine </w:t>
      </w:r>
      <w:r w:rsidR="00F70EC2" w:rsidRPr="00C12155">
        <w:rPr>
          <w:rFonts w:cstheme="minorHAnsi"/>
        </w:rPr>
        <w:t>Štitar</w:t>
      </w:r>
      <w:r w:rsidRPr="00C12155">
        <w:rPr>
          <w:rFonts w:cstheme="minorHAnsi"/>
        </w:rPr>
        <w:t xml:space="preserve">. </w:t>
      </w:r>
    </w:p>
    <w:p w14:paraId="0E06FA23" w14:textId="77777777" w:rsidR="00473DB6" w:rsidRPr="00C12155" w:rsidRDefault="00473DB6" w:rsidP="00C12155">
      <w:pPr>
        <w:spacing w:after="0"/>
        <w:jc w:val="both"/>
        <w:rPr>
          <w:rFonts w:cstheme="minorHAnsi"/>
        </w:rPr>
      </w:pPr>
    </w:p>
    <w:p w14:paraId="38A828C0" w14:textId="6B4D43F8" w:rsidR="001C4934" w:rsidRPr="00C12155" w:rsidRDefault="006A2535" w:rsidP="00C12155">
      <w:pPr>
        <w:spacing w:after="0"/>
        <w:jc w:val="both"/>
        <w:rPr>
          <w:rFonts w:cstheme="minorHAnsi"/>
        </w:rPr>
      </w:pPr>
      <w:r w:rsidRPr="00C12155">
        <w:rPr>
          <w:rFonts w:cstheme="minorHAnsi"/>
        </w:rPr>
        <w:t>Posredni financijski učinci odnose se n</w:t>
      </w:r>
      <w:r w:rsidR="00DD44D9">
        <w:rPr>
          <w:rFonts w:cstheme="minorHAnsi"/>
        </w:rPr>
        <w:t>a</w:t>
      </w:r>
      <w:r w:rsidRPr="00C12155">
        <w:rPr>
          <w:rFonts w:cstheme="minorHAnsi"/>
        </w:rPr>
        <w:t xml:space="preserve"> iznose koje će koncesionar uplatiti u državni proračun</w:t>
      </w:r>
      <w:r w:rsidR="00F11A79" w:rsidRPr="00C12155">
        <w:rPr>
          <w:rFonts w:cstheme="minorHAnsi"/>
        </w:rPr>
        <w:t xml:space="preserve"> (porez na dobit, porez na dohodak, PDV</w:t>
      </w:r>
      <w:r w:rsidR="00760894" w:rsidRPr="00C12155">
        <w:rPr>
          <w:rFonts w:cstheme="minorHAnsi"/>
        </w:rPr>
        <w:t>-</w:t>
      </w:r>
      <w:r w:rsidR="00F11A79" w:rsidRPr="00C12155">
        <w:rPr>
          <w:rFonts w:cstheme="minorHAnsi"/>
        </w:rPr>
        <w:t>e, doprinosi i druga davanja)</w:t>
      </w:r>
      <w:r w:rsidR="00760894" w:rsidRPr="00C12155">
        <w:rPr>
          <w:rFonts w:cstheme="minorHAnsi"/>
        </w:rPr>
        <w:t>.</w:t>
      </w:r>
    </w:p>
    <w:p w14:paraId="4B187765" w14:textId="77777777" w:rsidR="00473DB6" w:rsidRPr="00C12155" w:rsidRDefault="00473DB6" w:rsidP="00C12155">
      <w:pPr>
        <w:pStyle w:val="Odlomakpopisa"/>
        <w:spacing w:after="0"/>
        <w:ind w:left="360"/>
        <w:rPr>
          <w:rFonts w:cstheme="minorHAnsi"/>
          <w:b/>
        </w:rPr>
      </w:pPr>
    </w:p>
    <w:p w14:paraId="263025B8" w14:textId="3CB6C7B6" w:rsidR="00F11A79" w:rsidRPr="00C12155" w:rsidRDefault="00C22793" w:rsidP="00C12155">
      <w:pPr>
        <w:pStyle w:val="Odlomakpopisa"/>
        <w:numPr>
          <w:ilvl w:val="0"/>
          <w:numId w:val="3"/>
        </w:numPr>
        <w:spacing w:after="0"/>
        <w:rPr>
          <w:rFonts w:cstheme="minorHAnsi"/>
          <w:b/>
        </w:rPr>
      </w:pPr>
      <w:r w:rsidRPr="00C12155">
        <w:rPr>
          <w:rFonts w:cstheme="minorHAnsi"/>
          <w:b/>
        </w:rPr>
        <w:t xml:space="preserve">PRAVNA ANALIZA OPRAVDANOSTI DAVANJA KONCESIJE </w:t>
      </w:r>
    </w:p>
    <w:p w14:paraId="5A8050B4" w14:textId="04A93536" w:rsidR="00362AB4" w:rsidRPr="00C12155" w:rsidRDefault="00362AB4" w:rsidP="00C12155">
      <w:pPr>
        <w:spacing w:after="0"/>
        <w:jc w:val="both"/>
        <w:rPr>
          <w:rFonts w:cstheme="minorHAnsi"/>
          <w:lang w:eastAsia="hr-HR"/>
        </w:rPr>
      </w:pPr>
      <w:r w:rsidRPr="00C12155">
        <w:rPr>
          <w:rFonts w:cstheme="minorHAnsi"/>
          <w:lang w:eastAsia="hr-HR"/>
        </w:rPr>
        <w:t>Obaveza obavljanja dimnjačarske djelatnosti, odnosno dimnjačarskih poslova proizlazi iz Zakona o zaštiti požara (''Narodne novine'' br. 92/10 i 114/22) kojim se u članku 38. st. 2. određuje obveza vlasnika, odnosno korisnika građevina, građevinskih dijelova i drugih nekretnina te prostora, odnosno upravitelja zgrada koji su sukladno propisima, tehničkim normativima, normama i uputama proizvođača dužni održavati u ispravnom stanju postrojenja, uređaje i instalacije električne, plinske, ventilacijske i druge namjene, dimnjake i ložišta, kao i druge uređaje i instalacije, koji mogu prouzročiti nastajanje i širenje požara te o održavanju moraju posjedovati dokumentaciju.</w:t>
      </w:r>
    </w:p>
    <w:p w14:paraId="6A6B1216" w14:textId="77777777" w:rsidR="00473DB6" w:rsidRPr="00C12155" w:rsidRDefault="00473DB6" w:rsidP="00C12155">
      <w:pPr>
        <w:spacing w:after="0"/>
        <w:jc w:val="both"/>
        <w:rPr>
          <w:rFonts w:cstheme="minorHAnsi"/>
          <w:lang w:eastAsia="hr-HR"/>
        </w:rPr>
      </w:pPr>
    </w:p>
    <w:p w14:paraId="1109D395" w14:textId="1D39F2BF" w:rsidR="00362AB4" w:rsidRPr="00C12155" w:rsidRDefault="00362AB4" w:rsidP="00C12155">
      <w:pPr>
        <w:spacing w:after="0"/>
        <w:jc w:val="both"/>
        <w:rPr>
          <w:rFonts w:cstheme="minorHAnsi"/>
          <w:lang w:eastAsia="hr-HR"/>
        </w:rPr>
      </w:pPr>
      <w:r w:rsidRPr="00C12155">
        <w:rPr>
          <w:rFonts w:cstheme="minorHAnsi"/>
          <w:lang w:eastAsia="hr-HR"/>
        </w:rPr>
        <w:t>Pružanje usluge obavljanja dimnjačarske djelatnosti regulirano je Zakonom o komunalnom gospodarstvu (''Narodne novine'' broj: 68/18, 110/18 i 32/20)</w:t>
      </w:r>
      <w:r w:rsidR="00DD44D9">
        <w:rPr>
          <w:rFonts w:cstheme="minorHAnsi"/>
          <w:lang w:eastAsia="hr-HR"/>
        </w:rPr>
        <w:t xml:space="preserve"> (dalje u tekstu ZKG)</w:t>
      </w:r>
      <w:r w:rsidRPr="00C12155">
        <w:rPr>
          <w:rFonts w:cstheme="minorHAnsi"/>
          <w:lang w:eastAsia="hr-HR"/>
        </w:rPr>
        <w:t>.</w:t>
      </w:r>
      <w:r w:rsidR="00DD44D9">
        <w:rPr>
          <w:rFonts w:cstheme="minorHAnsi"/>
          <w:lang w:eastAsia="hr-HR"/>
        </w:rPr>
        <w:t xml:space="preserve"> </w:t>
      </w:r>
      <w:r w:rsidRPr="00C12155">
        <w:rPr>
          <w:rFonts w:cstheme="minorHAnsi"/>
          <w:lang w:eastAsia="hr-HR"/>
        </w:rPr>
        <w:t xml:space="preserve">Sukladno članku 24. </w:t>
      </w:r>
      <w:r w:rsidR="00DD44D9">
        <w:rPr>
          <w:rFonts w:cstheme="minorHAnsi"/>
          <w:lang w:eastAsia="hr-HR"/>
        </w:rPr>
        <w:t>ZKG-a</w:t>
      </w:r>
      <w:r w:rsidRPr="00C12155">
        <w:rPr>
          <w:rFonts w:cstheme="minorHAnsi"/>
          <w:lang w:eastAsia="hr-HR"/>
        </w:rPr>
        <w:t>, među uslužne komunalne djelatnosti ubraja se i obavljanje dimnjačarskih poslov</w:t>
      </w:r>
      <w:r w:rsidR="00DD44D9">
        <w:rPr>
          <w:rFonts w:cstheme="minorHAnsi"/>
          <w:lang w:eastAsia="hr-HR"/>
        </w:rPr>
        <w:t>a, a č</w:t>
      </w:r>
      <w:r w:rsidRPr="00C12155">
        <w:rPr>
          <w:rFonts w:cstheme="minorHAnsi"/>
          <w:lang w:eastAsia="hr-HR"/>
        </w:rPr>
        <w:t xml:space="preserve">lankom 25. </w:t>
      </w:r>
      <w:r w:rsidR="00DD44D9">
        <w:rPr>
          <w:rFonts w:cstheme="minorHAnsi"/>
          <w:lang w:eastAsia="hr-HR"/>
        </w:rPr>
        <w:t>ZKG-a</w:t>
      </w:r>
      <w:r w:rsidRPr="00C12155">
        <w:rPr>
          <w:rFonts w:cstheme="minorHAnsi"/>
          <w:lang w:eastAsia="hr-HR"/>
        </w:rPr>
        <w:t xml:space="preserve"> propisano je da se pod dimnjačarskim poslovima podrazumijeva čišćenje i kontrola dimnjaka, dimovoda i uređaja za loženje u građevinama. </w:t>
      </w:r>
    </w:p>
    <w:p w14:paraId="5FB7DAF8" w14:textId="77777777" w:rsidR="00473DB6" w:rsidRPr="00C12155" w:rsidRDefault="00473DB6" w:rsidP="00C12155">
      <w:pPr>
        <w:spacing w:after="0"/>
        <w:jc w:val="both"/>
        <w:rPr>
          <w:rFonts w:cstheme="minorHAnsi"/>
          <w:lang w:eastAsia="hr-HR"/>
        </w:rPr>
      </w:pPr>
    </w:p>
    <w:p w14:paraId="4B56BF4E" w14:textId="54BD93AC" w:rsidR="00362AB4" w:rsidRPr="00C12155" w:rsidRDefault="00362AB4" w:rsidP="00C12155">
      <w:pPr>
        <w:spacing w:after="0"/>
        <w:jc w:val="both"/>
        <w:rPr>
          <w:rFonts w:cstheme="minorHAnsi"/>
          <w:lang w:eastAsia="hr-HR"/>
        </w:rPr>
      </w:pPr>
      <w:r w:rsidRPr="00C12155">
        <w:rPr>
          <w:rFonts w:cstheme="minorHAnsi"/>
          <w:lang w:eastAsia="hr-HR"/>
        </w:rPr>
        <w:t xml:space="preserve">Člankom 44. Zakona </w:t>
      </w:r>
      <w:r w:rsidR="00DD44D9">
        <w:rPr>
          <w:rFonts w:cstheme="minorHAnsi"/>
          <w:lang w:eastAsia="hr-HR"/>
        </w:rPr>
        <w:t xml:space="preserve">ZKG-a </w:t>
      </w:r>
      <w:r w:rsidRPr="00C12155">
        <w:rPr>
          <w:rFonts w:cstheme="minorHAnsi"/>
          <w:lang w:eastAsia="hr-HR"/>
        </w:rPr>
        <w:t>navodi se da se koncesijom može steći pravo obavljanja komunalnih djelatnosti i pravo korištenja komunalne infrastrukture radi obavljanja komunalnih djelatnosti, između ostalog, i za obavljanje dimnjačarskih poslova.</w:t>
      </w:r>
      <w:r w:rsidRPr="00C12155">
        <w:rPr>
          <w:rFonts w:cstheme="minorHAnsi"/>
        </w:rPr>
        <w:t xml:space="preserve"> </w:t>
      </w:r>
      <w:r w:rsidRPr="00C12155">
        <w:rPr>
          <w:rFonts w:cstheme="minorHAnsi"/>
          <w:lang w:eastAsia="hr-HR"/>
        </w:rPr>
        <w:t>Također, navodi se da predstavničko tijelo jedinice lokalne samouprave u skladu Zakonom odlukom određuje komunalne djelatnosti koje se obavljaju na temelju koncesije.</w:t>
      </w:r>
    </w:p>
    <w:p w14:paraId="74DA23CF" w14:textId="77777777" w:rsidR="00473DB6" w:rsidRPr="00C12155" w:rsidRDefault="00473DB6" w:rsidP="00C12155">
      <w:pPr>
        <w:spacing w:after="0"/>
        <w:jc w:val="both"/>
        <w:rPr>
          <w:rFonts w:cstheme="minorHAnsi"/>
          <w:lang w:eastAsia="hr-HR"/>
        </w:rPr>
      </w:pPr>
    </w:p>
    <w:p w14:paraId="49035B41" w14:textId="6F9CAFBC" w:rsidR="00362AB4" w:rsidRPr="00C12155" w:rsidRDefault="00362AB4" w:rsidP="00C12155">
      <w:pPr>
        <w:spacing w:after="0"/>
        <w:jc w:val="both"/>
        <w:rPr>
          <w:rFonts w:cstheme="minorHAnsi"/>
          <w:lang w:eastAsia="hr-HR"/>
        </w:rPr>
      </w:pPr>
      <w:r w:rsidRPr="00C12155">
        <w:rPr>
          <w:rFonts w:cstheme="minorHAnsi"/>
          <w:lang w:eastAsia="hr-HR"/>
        </w:rPr>
        <w:t xml:space="preserve">Sustav koncesija u Republici Hrvatskoj uređen je Zakonom o koncesijama </w:t>
      </w:r>
      <w:r w:rsidR="00F17F65" w:rsidRPr="00C12155">
        <w:rPr>
          <w:rFonts w:cstheme="minorHAnsi"/>
          <w:lang w:eastAsia="hr-HR"/>
        </w:rPr>
        <w:t xml:space="preserve">kojim se kao </w:t>
      </w:r>
      <w:r w:rsidRPr="00C12155">
        <w:rPr>
          <w:rFonts w:cstheme="minorHAnsi"/>
          <w:lang w:eastAsia="hr-HR"/>
        </w:rPr>
        <w:t>krovni</w:t>
      </w:r>
      <w:r w:rsidR="00F17F65" w:rsidRPr="00C12155">
        <w:rPr>
          <w:rFonts w:cstheme="minorHAnsi"/>
          <w:lang w:eastAsia="hr-HR"/>
        </w:rPr>
        <w:t>m</w:t>
      </w:r>
      <w:r w:rsidRPr="00C12155">
        <w:rPr>
          <w:rFonts w:cstheme="minorHAnsi"/>
          <w:lang w:eastAsia="hr-HR"/>
        </w:rPr>
        <w:t xml:space="preserve"> propis</w:t>
      </w:r>
      <w:r w:rsidR="00F17F65" w:rsidRPr="00C12155">
        <w:rPr>
          <w:rFonts w:cstheme="minorHAnsi"/>
          <w:lang w:eastAsia="hr-HR"/>
        </w:rPr>
        <w:t>om</w:t>
      </w:r>
      <w:r w:rsidRPr="00C12155">
        <w:rPr>
          <w:rFonts w:cstheme="minorHAnsi"/>
          <w:lang w:eastAsia="hr-HR"/>
        </w:rPr>
        <w:t xml:space="preserve"> na općoj razini uređuju osnovna pitanja vezana za koncesije, dok su specifična sektorska pitanja uređuju posebnim, sektorskim propisima.</w:t>
      </w:r>
    </w:p>
    <w:p w14:paraId="690EC318" w14:textId="77777777" w:rsidR="00473DB6" w:rsidRPr="00C12155" w:rsidRDefault="00473DB6" w:rsidP="00C12155">
      <w:pPr>
        <w:spacing w:after="0"/>
        <w:jc w:val="both"/>
        <w:rPr>
          <w:rFonts w:cstheme="minorHAnsi"/>
          <w:lang w:eastAsia="hr-HR"/>
        </w:rPr>
      </w:pPr>
    </w:p>
    <w:p w14:paraId="20D0ABA0" w14:textId="2A903C71" w:rsidR="00362AB4" w:rsidRPr="00C12155" w:rsidRDefault="00362AB4" w:rsidP="00C12155">
      <w:pPr>
        <w:spacing w:after="0"/>
        <w:jc w:val="both"/>
        <w:rPr>
          <w:rFonts w:cstheme="minorHAnsi"/>
          <w:lang w:eastAsia="hr-HR"/>
        </w:rPr>
      </w:pPr>
      <w:r w:rsidRPr="00C12155">
        <w:rPr>
          <w:rFonts w:cstheme="minorHAnsi"/>
          <w:lang w:eastAsia="hr-HR"/>
        </w:rPr>
        <w:t xml:space="preserve">Člankom 8. Zakona </w:t>
      </w:r>
      <w:r w:rsidR="00DD44D9">
        <w:rPr>
          <w:rFonts w:cstheme="minorHAnsi"/>
          <w:lang w:eastAsia="hr-HR"/>
        </w:rPr>
        <w:t xml:space="preserve">o koncesijama </w:t>
      </w:r>
      <w:r w:rsidRPr="00C12155">
        <w:rPr>
          <w:rFonts w:cstheme="minorHAnsi"/>
          <w:lang w:eastAsia="hr-HR"/>
        </w:rPr>
        <w:t>se utvrđuje da se koncesija može dati u različitim područjima i za različite djelatnosti, a između ostalog i za „komunalne djelatnosti“. U članku 7.</w:t>
      </w:r>
      <w:r w:rsidR="00F17F65" w:rsidRPr="00C12155">
        <w:rPr>
          <w:rFonts w:cstheme="minorHAnsi"/>
          <w:lang w:eastAsia="hr-HR"/>
        </w:rPr>
        <w:t xml:space="preserve"> se</w:t>
      </w:r>
      <w:r w:rsidRPr="00C12155">
        <w:rPr>
          <w:rFonts w:cstheme="minorHAnsi"/>
          <w:lang w:eastAsia="hr-HR"/>
        </w:rPr>
        <w:t xml:space="preserve"> kao mogući davatelj </w:t>
      </w:r>
      <w:r w:rsidRPr="00C12155">
        <w:rPr>
          <w:rFonts w:cstheme="minorHAnsi"/>
          <w:lang w:eastAsia="hr-HR"/>
        </w:rPr>
        <w:lastRenderedPageBreak/>
        <w:t>koncesije navodi i nadležno tijelo jedinice lokalne i područne (regionalne) samouprave, u ime jedinice lokalne i područne (regionalne) samouprave.</w:t>
      </w:r>
    </w:p>
    <w:p w14:paraId="438122FF" w14:textId="77777777" w:rsidR="00473DB6" w:rsidRPr="00C12155" w:rsidRDefault="00473DB6" w:rsidP="00C12155">
      <w:pPr>
        <w:spacing w:after="0"/>
        <w:jc w:val="both"/>
        <w:rPr>
          <w:rFonts w:cstheme="minorHAnsi"/>
          <w:lang w:eastAsia="hr-HR"/>
        </w:rPr>
      </w:pPr>
    </w:p>
    <w:p w14:paraId="0054D8E5" w14:textId="67C5EF82" w:rsidR="00362AB4" w:rsidRPr="00C12155" w:rsidRDefault="00362AB4" w:rsidP="00C12155">
      <w:pPr>
        <w:spacing w:after="0"/>
        <w:jc w:val="both"/>
        <w:rPr>
          <w:rFonts w:cstheme="minorHAnsi"/>
          <w:lang w:eastAsia="hr-HR"/>
        </w:rPr>
      </w:pPr>
      <w:r w:rsidRPr="00C12155">
        <w:rPr>
          <w:rFonts w:cstheme="minorHAnsi"/>
          <w:lang w:eastAsia="hr-HR"/>
        </w:rPr>
        <w:t xml:space="preserve">Nadalje, u čl. 14. </w:t>
      </w:r>
      <w:r w:rsidR="00DD44D9">
        <w:rPr>
          <w:rFonts w:cstheme="minorHAnsi"/>
          <w:lang w:eastAsia="hr-HR"/>
        </w:rPr>
        <w:t xml:space="preserve">Zakona o koncesijama </w:t>
      </w:r>
      <w:r w:rsidRPr="00C12155">
        <w:rPr>
          <w:rFonts w:cstheme="minorHAnsi"/>
          <w:lang w:eastAsia="hr-HR"/>
        </w:rPr>
        <w:t>određuju se pripremne radnje za davanje koncesije, a što podrazumijeva sve aktivnosti koje se provode radi davanja koncesije, a prethode početku postupka davanja koncesije</w:t>
      </w:r>
      <w:r w:rsidRPr="00C12155">
        <w:rPr>
          <w:rFonts w:cstheme="minorHAnsi"/>
        </w:rPr>
        <w:t xml:space="preserve"> </w:t>
      </w:r>
      <w:r w:rsidR="00F17F65" w:rsidRPr="00C12155">
        <w:rPr>
          <w:rFonts w:cstheme="minorHAnsi"/>
          <w:lang w:eastAsia="hr-HR"/>
        </w:rPr>
        <w:t>i</w:t>
      </w:r>
      <w:r w:rsidRPr="00C12155">
        <w:rPr>
          <w:rFonts w:cstheme="minorHAnsi"/>
          <w:lang w:eastAsia="hr-HR"/>
        </w:rPr>
        <w:t xml:space="preserve"> odnos</w:t>
      </w:r>
      <w:r w:rsidR="00F17F65" w:rsidRPr="00C12155">
        <w:rPr>
          <w:rFonts w:cstheme="minorHAnsi"/>
          <w:lang w:eastAsia="hr-HR"/>
        </w:rPr>
        <w:t>e</w:t>
      </w:r>
      <w:r w:rsidRPr="00C12155">
        <w:rPr>
          <w:rFonts w:cstheme="minorHAnsi"/>
          <w:lang w:eastAsia="hr-HR"/>
        </w:rPr>
        <w:t xml:space="preserve"> se prije svega na osnivanje stručnog povjerenstva, izradu analiz</w:t>
      </w:r>
      <w:r w:rsidR="00F17F65" w:rsidRPr="00C12155">
        <w:rPr>
          <w:rFonts w:cstheme="minorHAnsi"/>
          <w:lang w:eastAsia="hr-HR"/>
        </w:rPr>
        <w:t>e</w:t>
      </w:r>
      <w:r w:rsidRPr="00C12155">
        <w:rPr>
          <w:rFonts w:cstheme="minorHAnsi"/>
          <w:lang w:eastAsia="hr-HR"/>
        </w:rPr>
        <w:t xml:space="preserve"> (studije opravdanosti) davanja koncesije, te izračun procijenjene vrijednosti koncesije.</w:t>
      </w:r>
    </w:p>
    <w:p w14:paraId="45E597DB" w14:textId="77777777" w:rsidR="00473DB6" w:rsidRPr="00C12155" w:rsidRDefault="00473DB6" w:rsidP="00C12155">
      <w:pPr>
        <w:spacing w:after="0"/>
        <w:jc w:val="both"/>
        <w:rPr>
          <w:rFonts w:cstheme="minorHAnsi"/>
          <w:lang w:eastAsia="hr-HR"/>
        </w:rPr>
      </w:pPr>
    </w:p>
    <w:p w14:paraId="1AA1BCB2" w14:textId="44AFED66" w:rsidR="00F17F65" w:rsidRPr="00C12155" w:rsidRDefault="00362AB4" w:rsidP="00C12155">
      <w:pPr>
        <w:spacing w:after="0"/>
        <w:jc w:val="both"/>
        <w:rPr>
          <w:rFonts w:cstheme="minorHAnsi"/>
          <w:lang w:eastAsia="hr-HR"/>
        </w:rPr>
      </w:pPr>
      <w:r w:rsidRPr="00C12155">
        <w:rPr>
          <w:rFonts w:cstheme="minorHAnsi"/>
          <w:lang w:eastAsia="hr-HR"/>
        </w:rPr>
        <w:t xml:space="preserve">Temeljem navedenih </w:t>
      </w:r>
      <w:r w:rsidR="00F17F65" w:rsidRPr="00C12155">
        <w:rPr>
          <w:rFonts w:cstheme="minorHAnsi"/>
          <w:lang w:eastAsia="hr-HR"/>
        </w:rPr>
        <w:t>propisa</w:t>
      </w:r>
      <w:r w:rsidRPr="00C12155">
        <w:rPr>
          <w:rFonts w:cstheme="minorHAnsi"/>
          <w:lang w:eastAsia="hr-HR"/>
        </w:rPr>
        <w:t xml:space="preserve">, Općinsko vijeće </w:t>
      </w:r>
      <w:r w:rsidR="00F17F65" w:rsidRPr="00C12155">
        <w:rPr>
          <w:rFonts w:cstheme="minorHAnsi"/>
          <w:lang w:eastAsia="hr-HR"/>
        </w:rPr>
        <w:t xml:space="preserve">Općine Štitar je usvojilo sljedeće opće akte kojima se regulira obavljanje dimnjačarskih poslova i postupak dodjele koncesije za dimnjačarske poslove na području Općine Štitar: </w:t>
      </w:r>
    </w:p>
    <w:p w14:paraId="49D0B030" w14:textId="77777777" w:rsidR="00F17F65" w:rsidRPr="00C12155" w:rsidRDefault="00F17F65" w:rsidP="00C12155">
      <w:pPr>
        <w:pStyle w:val="Odlomakpopisa"/>
        <w:numPr>
          <w:ilvl w:val="0"/>
          <w:numId w:val="22"/>
        </w:numPr>
        <w:spacing w:after="0"/>
        <w:jc w:val="both"/>
        <w:rPr>
          <w:rFonts w:cstheme="minorHAnsi"/>
        </w:rPr>
      </w:pPr>
      <w:r w:rsidRPr="00C12155">
        <w:rPr>
          <w:rFonts w:cstheme="minorHAnsi"/>
        </w:rPr>
        <w:t>Odluka o komunalnim djelatnostima na području Općine Štitar („Službeni vjesnik Vukovarsko-srijemske županije“ br.: 17/21)</w:t>
      </w:r>
    </w:p>
    <w:p w14:paraId="6603EBC4" w14:textId="77777777" w:rsidR="00F17F65" w:rsidRPr="00C12155" w:rsidRDefault="00F17F65" w:rsidP="00C12155">
      <w:pPr>
        <w:pStyle w:val="Odlomakpopisa"/>
        <w:numPr>
          <w:ilvl w:val="0"/>
          <w:numId w:val="22"/>
        </w:numPr>
        <w:spacing w:after="0"/>
        <w:jc w:val="both"/>
        <w:rPr>
          <w:rFonts w:cstheme="minorHAnsi"/>
        </w:rPr>
      </w:pPr>
      <w:r w:rsidRPr="00C12155">
        <w:rPr>
          <w:rFonts w:cstheme="minorHAnsi"/>
        </w:rPr>
        <w:t>Odluka o organizaciji i radu dimnjačarske službe („Službeni vjesnik Vukovarsko-srijemske županije br.: 16/17“)</w:t>
      </w:r>
    </w:p>
    <w:p w14:paraId="3F789F3C" w14:textId="77777777" w:rsidR="00F17F65" w:rsidRPr="00C12155" w:rsidRDefault="00F17F65" w:rsidP="00C12155">
      <w:pPr>
        <w:pStyle w:val="Odlomakpopisa"/>
        <w:numPr>
          <w:ilvl w:val="0"/>
          <w:numId w:val="22"/>
        </w:numPr>
        <w:spacing w:after="0"/>
        <w:jc w:val="both"/>
        <w:rPr>
          <w:rFonts w:cstheme="minorHAnsi"/>
        </w:rPr>
      </w:pPr>
      <w:r w:rsidRPr="00C12155">
        <w:rPr>
          <w:rFonts w:cstheme="minorHAnsi"/>
        </w:rPr>
        <w:t>Odluka o pripremnim radnjama za davanje koncesije za obavljanje dimnjačarske službe na području Općine Štitar („Službeni vjesnik Vukovarsko-srijemske županije“ br.: 21/18).</w:t>
      </w:r>
    </w:p>
    <w:p w14:paraId="4A3EA679" w14:textId="77777777" w:rsidR="00473DB6" w:rsidRPr="00C12155" w:rsidRDefault="00473DB6" w:rsidP="00C12155">
      <w:pPr>
        <w:spacing w:beforeLines="30" w:before="72" w:afterLines="30" w:after="72"/>
        <w:jc w:val="both"/>
        <w:rPr>
          <w:rFonts w:cstheme="minorHAnsi"/>
          <w:lang w:eastAsia="hr-HR"/>
        </w:rPr>
      </w:pPr>
    </w:p>
    <w:p w14:paraId="67B55EFE" w14:textId="13FF752B" w:rsidR="00F17F65" w:rsidRPr="00C12155" w:rsidRDefault="00362AB4" w:rsidP="00C12155">
      <w:pPr>
        <w:spacing w:beforeLines="30" w:before="72" w:afterLines="30" w:after="72"/>
        <w:jc w:val="both"/>
        <w:rPr>
          <w:rFonts w:cstheme="minorHAnsi"/>
          <w:lang w:eastAsia="hr-HR"/>
        </w:rPr>
      </w:pPr>
      <w:r w:rsidRPr="00C12155">
        <w:rPr>
          <w:rFonts w:cstheme="minorHAnsi"/>
          <w:lang w:eastAsia="hr-HR"/>
        </w:rPr>
        <w:t>Sukladno navedenim propisima, započet je postupak pripreme davanja koncesije za obavljanje dimnjačarsk</w:t>
      </w:r>
      <w:r w:rsidR="00F17F65" w:rsidRPr="00C12155">
        <w:rPr>
          <w:rFonts w:cstheme="minorHAnsi"/>
          <w:lang w:eastAsia="hr-HR"/>
        </w:rPr>
        <w:t>ih poslova na području Općine Štitar</w:t>
      </w:r>
      <w:r w:rsidRPr="00C12155">
        <w:rPr>
          <w:rFonts w:cstheme="minorHAnsi"/>
          <w:lang w:eastAsia="hr-HR"/>
        </w:rPr>
        <w:t>.</w:t>
      </w:r>
    </w:p>
    <w:p w14:paraId="43A137D9" w14:textId="066D162A" w:rsidR="000F56BF" w:rsidRPr="00C12155" w:rsidRDefault="000F56BF" w:rsidP="00C12155">
      <w:pPr>
        <w:spacing w:beforeLines="30" w:before="72" w:afterLines="30" w:after="72"/>
        <w:jc w:val="both"/>
        <w:rPr>
          <w:rFonts w:cstheme="minorHAnsi"/>
          <w:lang w:eastAsia="hr-HR"/>
        </w:rPr>
      </w:pPr>
      <w:r w:rsidRPr="00B30942">
        <w:rPr>
          <w:rFonts w:cstheme="minorHAnsi"/>
          <w:lang w:eastAsia="hr-HR"/>
        </w:rPr>
        <w:t xml:space="preserve">Obveze davatelja koncesije, obveze koncesionara, razlozi/uvjeti i posljedice raskida ugovora o koncesiji, kao i uvjeti vezani za jamstva za provedbu ugovora o koncesiji sadržani su u prijedlogu Ugovora o koncesiji za obavljanje dimnjačarske službe koji </w:t>
      </w:r>
      <w:r w:rsidR="003E1E8C" w:rsidRPr="00B30942">
        <w:rPr>
          <w:rFonts w:cstheme="minorHAnsi"/>
          <w:lang w:eastAsia="hr-HR"/>
        </w:rPr>
        <w:t>je sastavni dio dokumen</w:t>
      </w:r>
      <w:r w:rsidR="00B30942">
        <w:rPr>
          <w:rFonts w:cstheme="minorHAnsi"/>
          <w:lang w:eastAsia="hr-HR"/>
        </w:rPr>
        <w:t>t</w:t>
      </w:r>
      <w:r w:rsidR="003E1E8C" w:rsidRPr="00B30942">
        <w:rPr>
          <w:rFonts w:cstheme="minorHAnsi"/>
          <w:lang w:eastAsia="hr-HR"/>
        </w:rPr>
        <w:t xml:space="preserve">acije </w:t>
      </w:r>
      <w:r w:rsidR="00B30942" w:rsidRPr="00B30942">
        <w:rPr>
          <w:rFonts w:cstheme="minorHAnsi"/>
          <w:lang w:eastAsia="hr-HR"/>
        </w:rPr>
        <w:t xml:space="preserve">o nadmetanju u prilogu ove Analize. </w:t>
      </w:r>
    </w:p>
    <w:p w14:paraId="3B122D07" w14:textId="77777777" w:rsidR="00473DB6" w:rsidRPr="00C12155" w:rsidRDefault="00473DB6" w:rsidP="00C12155">
      <w:pPr>
        <w:spacing w:beforeLines="30" w:before="72" w:afterLines="30" w:after="72"/>
        <w:jc w:val="both"/>
        <w:rPr>
          <w:rFonts w:cstheme="minorHAnsi"/>
          <w:lang w:eastAsia="hr-HR"/>
        </w:rPr>
      </w:pPr>
    </w:p>
    <w:p w14:paraId="170D247C" w14:textId="7E0D4F93" w:rsidR="00A2472F" w:rsidRPr="003E1E8C" w:rsidRDefault="00A2472F" w:rsidP="00C12155">
      <w:pPr>
        <w:pStyle w:val="Odlomakpopisa"/>
        <w:numPr>
          <w:ilvl w:val="0"/>
          <w:numId w:val="3"/>
        </w:numPr>
        <w:jc w:val="both"/>
        <w:rPr>
          <w:rFonts w:cstheme="minorHAnsi"/>
        </w:rPr>
      </w:pPr>
      <w:r w:rsidRPr="00C12155">
        <w:rPr>
          <w:rFonts w:cstheme="minorHAnsi"/>
          <w:b/>
          <w:bCs/>
          <w:lang w:eastAsia="hr-HR"/>
        </w:rPr>
        <w:t>M</w:t>
      </w:r>
      <w:r w:rsidR="00C22793" w:rsidRPr="00C12155">
        <w:rPr>
          <w:rFonts w:cstheme="minorHAnsi"/>
          <w:b/>
          <w:bCs/>
          <w:lang w:eastAsia="hr-HR"/>
        </w:rPr>
        <w:t xml:space="preserve">INIMALNI UVJETI SPOSOBNOSTI GOSPODARSKOG SUBJEKTA – KONCESIONARA </w:t>
      </w:r>
    </w:p>
    <w:p w14:paraId="5FB2A95F" w14:textId="77777777" w:rsidR="003E1E8C" w:rsidRPr="00C12155" w:rsidRDefault="003E1E8C" w:rsidP="003E1E8C">
      <w:pPr>
        <w:pStyle w:val="Odlomakpopisa"/>
        <w:ind w:left="360"/>
        <w:jc w:val="both"/>
        <w:rPr>
          <w:rFonts w:cstheme="minorHAnsi"/>
        </w:rPr>
      </w:pPr>
    </w:p>
    <w:p w14:paraId="7092A8BB" w14:textId="44E410D8" w:rsidR="00C12155" w:rsidRPr="003E1E8C" w:rsidRDefault="003E1E8C" w:rsidP="003E1E8C">
      <w:pPr>
        <w:pStyle w:val="Odlomakpopisa"/>
        <w:numPr>
          <w:ilvl w:val="1"/>
          <w:numId w:val="3"/>
        </w:numPr>
        <w:spacing w:after="0"/>
        <w:jc w:val="both"/>
        <w:rPr>
          <w:rFonts w:cstheme="minorHAnsi"/>
          <w:b/>
          <w:iCs/>
          <w:lang w:eastAsia="hr-HR"/>
        </w:rPr>
      </w:pPr>
      <w:r w:rsidRPr="003E1E8C">
        <w:rPr>
          <w:rFonts w:cstheme="minorHAnsi"/>
          <w:b/>
          <w:iCs/>
          <w:lang w:eastAsia="hr-HR"/>
        </w:rPr>
        <w:t>Sposobnost za obavljanje profesionalne djelatnosti</w:t>
      </w:r>
      <w:r w:rsidR="00C12155" w:rsidRPr="003E1E8C">
        <w:rPr>
          <w:rFonts w:cstheme="minorHAnsi"/>
          <w:b/>
          <w:iCs/>
          <w:lang w:eastAsia="hr-HR"/>
        </w:rPr>
        <w:t xml:space="preserve">: </w:t>
      </w:r>
    </w:p>
    <w:p w14:paraId="7869D5FA" w14:textId="5EDE8F09" w:rsidR="00073A1A" w:rsidRPr="00C12155" w:rsidRDefault="00073A1A" w:rsidP="003E1E8C">
      <w:pPr>
        <w:spacing w:after="0"/>
        <w:ind w:right="-284"/>
        <w:jc w:val="both"/>
        <w:rPr>
          <w:rFonts w:cstheme="minorHAnsi"/>
          <w:bCs/>
          <w:lang w:eastAsia="hr-HR"/>
        </w:rPr>
      </w:pPr>
      <w:r w:rsidRPr="00C12155">
        <w:rPr>
          <w:rFonts w:cstheme="minorHAnsi"/>
        </w:rPr>
        <w:t xml:space="preserve">Svaki gospodarski subjekt mora dokazati </w:t>
      </w:r>
      <w:r w:rsidR="003E1E8C">
        <w:rPr>
          <w:rFonts w:cstheme="minorHAnsi"/>
        </w:rPr>
        <w:t xml:space="preserve">sposobnost za obavljanje profesionalne djelatnosti izvatkom iz </w:t>
      </w:r>
      <w:r w:rsidRPr="00C12155">
        <w:rPr>
          <w:rFonts w:cstheme="minorHAnsi"/>
        </w:rPr>
        <w:t>sudsk</w:t>
      </w:r>
      <w:r w:rsidR="003E1E8C">
        <w:rPr>
          <w:rFonts w:cstheme="minorHAnsi"/>
        </w:rPr>
        <w:t>og</w:t>
      </w:r>
      <w:r w:rsidRPr="00C12155">
        <w:rPr>
          <w:rFonts w:cstheme="minorHAnsi"/>
        </w:rPr>
        <w:t>, obrtn</w:t>
      </w:r>
      <w:r w:rsidR="003E1E8C">
        <w:rPr>
          <w:rFonts w:cstheme="minorHAnsi"/>
        </w:rPr>
        <w:t>og</w:t>
      </w:r>
      <w:r w:rsidRPr="00C12155">
        <w:rPr>
          <w:rFonts w:cstheme="minorHAnsi"/>
        </w:rPr>
        <w:t>, strukovn</w:t>
      </w:r>
      <w:r w:rsidR="003E1E8C">
        <w:rPr>
          <w:rFonts w:cstheme="minorHAnsi"/>
        </w:rPr>
        <w:t xml:space="preserve">og </w:t>
      </w:r>
      <w:r w:rsidRPr="00C12155">
        <w:rPr>
          <w:rFonts w:cstheme="minorHAnsi"/>
        </w:rPr>
        <w:t>ili drug</w:t>
      </w:r>
      <w:r w:rsidR="003E1E8C">
        <w:rPr>
          <w:rFonts w:cstheme="minorHAnsi"/>
        </w:rPr>
        <w:t xml:space="preserve">og </w:t>
      </w:r>
      <w:r w:rsidRPr="00C12155">
        <w:rPr>
          <w:rFonts w:cstheme="minorHAnsi"/>
        </w:rPr>
        <w:t>odgovarajuć</w:t>
      </w:r>
      <w:r w:rsidR="003E1E8C">
        <w:rPr>
          <w:rFonts w:cstheme="minorHAnsi"/>
        </w:rPr>
        <w:t>eg</w:t>
      </w:r>
      <w:r w:rsidR="00C12155" w:rsidRPr="00C12155">
        <w:rPr>
          <w:rFonts w:cstheme="minorHAnsi"/>
          <w:bCs/>
          <w:lang w:eastAsia="hr-HR"/>
        </w:rPr>
        <w:t xml:space="preserve"> </w:t>
      </w:r>
      <w:r w:rsidRPr="00C12155">
        <w:rPr>
          <w:rFonts w:cstheme="minorHAnsi"/>
        </w:rPr>
        <w:t>registr</w:t>
      </w:r>
      <w:r w:rsidR="003E1E8C">
        <w:rPr>
          <w:rFonts w:cstheme="minorHAnsi"/>
        </w:rPr>
        <w:t>a</w:t>
      </w:r>
      <w:r w:rsidRPr="00C12155">
        <w:rPr>
          <w:rFonts w:cstheme="minorHAnsi"/>
        </w:rPr>
        <w:t xml:space="preserve"> u državi njegova poslovna nastana</w:t>
      </w:r>
      <w:r w:rsidR="003E1E8C">
        <w:rPr>
          <w:rFonts w:cstheme="minorHAnsi"/>
        </w:rPr>
        <w:t xml:space="preserve"> iz kojeg je vidljivo da je </w:t>
      </w:r>
      <w:r w:rsidR="003E1E8C" w:rsidRPr="00C12155">
        <w:rPr>
          <w:rFonts w:cstheme="minorHAnsi"/>
          <w:bCs/>
        </w:rPr>
        <w:t>registriran za obavljanje dimnjačarskih poslova</w:t>
      </w:r>
      <w:r w:rsidR="003E1E8C">
        <w:rPr>
          <w:rFonts w:cstheme="minorHAnsi"/>
          <w:bCs/>
        </w:rPr>
        <w:t>.</w:t>
      </w:r>
    </w:p>
    <w:p w14:paraId="137A2384" w14:textId="6651B3CE" w:rsidR="00073A1A" w:rsidRPr="00C12155" w:rsidRDefault="00073A1A" w:rsidP="003E1E8C">
      <w:pPr>
        <w:autoSpaceDE w:val="0"/>
        <w:autoSpaceDN w:val="0"/>
        <w:adjustRightInd w:val="0"/>
        <w:spacing w:after="0"/>
        <w:jc w:val="both"/>
        <w:rPr>
          <w:rFonts w:cstheme="minorHAnsi"/>
        </w:rPr>
      </w:pPr>
      <w:r w:rsidRPr="00C12155">
        <w:rPr>
          <w:rFonts w:cstheme="minorHAnsi"/>
          <w:b/>
          <w:bCs/>
        </w:rPr>
        <w:t>Dokaz:</w:t>
      </w:r>
      <w:r w:rsidRPr="00C12155">
        <w:rPr>
          <w:rFonts w:cstheme="minorHAnsi"/>
        </w:rPr>
        <w:t xml:space="preserve"> izvadak iz sudskog, obrtnog, strukovnog ili drugog odgovarajućeg registra koji se vodi u</w:t>
      </w:r>
      <w:r w:rsidR="003E1E8C">
        <w:rPr>
          <w:rFonts w:cstheme="minorHAnsi"/>
        </w:rPr>
        <w:t xml:space="preserve"> </w:t>
      </w:r>
      <w:r w:rsidRPr="00C12155">
        <w:rPr>
          <w:rFonts w:cstheme="minorHAnsi"/>
        </w:rPr>
        <w:t>državi</w:t>
      </w:r>
      <w:r w:rsidR="003E1E8C">
        <w:rPr>
          <w:rFonts w:cstheme="minorHAnsi"/>
        </w:rPr>
        <w:t xml:space="preserve"> </w:t>
      </w:r>
      <w:r w:rsidRPr="00C12155">
        <w:rPr>
          <w:rFonts w:cstheme="minorHAnsi"/>
        </w:rPr>
        <w:t>članici poslovnog nastana</w:t>
      </w:r>
      <w:r w:rsidR="00DD44D9">
        <w:rPr>
          <w:rFonts w:cstheme="minorHAnsi"/>
        </w:rPr>
        <w:t xml:space="preserve"> gospodarskog subjekta</w:t>
      </w:r>
      <w:r w:rsidRPr="00C12155">
        <w:rPr>
          <w:rFonts w:cstheme="minorHAnsi"/>
        </w:rPr>
        <w:t>.</w:t>
      </w:r>
    </w:p>
    <w:p w14:paraId="377E765E" w14:textId="1B2246EE" w:rsidR="00C12155" w:rsidRPr="00C12155" w:rsidRDefault="00073A1A" w:rsidP="003E1E8C">
      <w:pPr>
        <w:pStyle w:val="Default"/>
        <w:spacing w:line="276" w:lineRule="auto"/>
        <w:jc w:val="both"/>
        <w:rPr>
          <w:rFonts w:asciiTheme="minorHAnsi" w:hAnsiTheme="minorHAnsi" w:cstheme="minorHAnsi"/>
          <w:color w:val="auto"/>
          <w:sz w:val="22"/>
          <w:szCs w:val="22"/>
        </w:rPr>
      </w:pPr>
      <w:r w:rsidRPr="00C12155">
        <w:rPr>
          <w:rFonts w:asciiTheme="minorHAnsi" w:hAnsiTheme="minorHAnsi" w:cstheme="minorHAnsi"/>
          <w:sz w:val="22"/>
          <w:szCs w:val="22"/>
        </w:rPr>
        <w:t xml:space="preserve">Izvadak ne smije biti stariji od </w:t>
      </w:r>
      <w:r w:rsidR="00C12155" w:rsidRPr="00C12155">
        <w:rPr>
          <w:rFonts w:asciiTheme="minorHAnsi" w:hAnsiTheme="minorHAnsi" w:cstheme="minorHAnsi"/>
          <w:color w:val="auto"/>
          <w:sz w:val="22"/>
          <w:szCs w:val="22"/>
        </w:rPr>
        <w:t>3 mjeseca</w:t>
      </w:r>
      <w:r w:rsidR="00C12155" w:rsidRPr="00C12155">
        <w:rPr>
          <w:rFonts w:asciiTheme="minorHAnsi" w:hAnsiTheme="minorHAnsi" w:cstheme="minorHAnsi"/>
          <w:sz w:val="22"/>
          <w:szCs w:val="22"/>
        </w:rPr>
        <w:t xml:space="preserve"> </w:t>
      </w:r>
      <w:r w:rsidRPr="00C12155">
        <w:rPr>
          <w:rFonts w:asciiTheme="minorHAnsi" w:hAnsiTheme="minorHAnsi" w:cstheme="minorHAnsi"/>
          <w:sz w:val="22"/>
          <w:szCs w:val="22"/>
        </w:rPr>
        <w:t>dana od dana početka postupka davanja koncesije.</w:t>
      </w:r>
    </w:p>
    <w:p w14:paraId="613FE2DB" w14:textId="628A92C9" w:rsidR="00A2472F" w:rsidRDefault="00A2472F" w:rsidP="003E1E8C">
      <w:pPr>
        <w:tabs>
          <w:tab w:val="num" w:pos="720"/>
        </w:tabs>
        <w:spacing w:after="0"/>
        <w:jc w:val="both"/>
        <w:rPr>
          <w:rFonts w:cstheme="minorHAnsi"/>
        </w:rPr>
      </w:pPr>
      <w:r w:rsidRPr="00C12155">
        <w:rPr>
          <w:rFonts w:cstheme="minorHAnsi"/>
        </w:rPr>
        <w:t xml:space="preserve">U slučaju zajednice ponuditelja, </w:t>
      </w:r>
      <w:r w:rsidRPr="00C12155">
        <w:rPr>
          <w:rFonts w:cstheme="minorHAnsi"/>
          <w:u w:val="single"/>
        </w:rPr>
        <w:t>svi članovi</w:t>
      </w:r>
      <w:r w:rsidRPr="00C12155">
        <w:rPr>
          <w:rFonts w:cstheme="minorHAnsi"/>
        </w:rPr>
        <w:t xml:space="preserve"> zajednice ponuditelja obvezni su pojedinačno dokazati postojanje sposobnosti iz točke</w:t>
      </w:r>
      <w:r w:rsidR="003E1E8C">
        <w:rPr>
          <w:rFonts w:cstheme="minorHAnsi"/>
        </w:rPr>
        <w:t xml:space="preserve"> 7.1. </w:t>
      </w:r>
    </w:p>
    <w:p w14:paraId="6AEECD30" w14:textId="64187BCC" w:rsidR="000E1031" w:rsidRPr="003E1E8C" w:rsidRDefault="000E1031" w:rsidP="003E1E8C">
      <w:pPr>
        <w:tabs>
          <w:tab w:val="num" w:pos="720"/>
        </w:tabs>
        <w:spacing w:after="0"/>
        <w:jc w:val="both"/>
        <w:rPr>
          <w:rFonts w:cstheme="minorHAnsi"/>
          <w:b/>
          <w:bCs/>
          <w:color w:val="000000"/>
        </w:rPr>
      </w:pPr>
    </w:p>
    <w:p w14:paraId="1A523C98" w14:textId="11011E03" w:rsidR="003E1E8C" w:rsidRPr="003E1E8C" w:rsidRDefault="003E1E8C" w:rsidP="003E1E8C">
      <w:pPr>
        <w:pStyle w:val="Odlomakpopisa"/>
        <w:numPr>
          <w:ilvl w:val="1"/>
          <w:numId w:val="3"/>
        </w:numPr>
        <w:tabs>
          <w:tab w:val="num" w:pos="720"/>
        </w:tabs>
        <w:spacing w:after="0"/>
        <w:jc w:val="both"/>
        <w:rPr>
          <w:rFonts w:cstheme="minorHAnsi"/>
          <w:b/>
          <w:bCs/>
          <w:color w:val="000000"/>
        </w:rPr>
      </w:pPr>
      <w:r w:rsidRPr="003E1E8C">
        <w:rPr>
          <w:rFonts w:cstheme="minorHAnsi"/>
          <w:b/>
          <w:bCs/>
          <w:color w:val="000000"/>
        </w:rPr>
        <w:t xml:space="preserve">Financijska sposobnost </w:t>
      </w:r>
    </w:p>
    <w:p w14:paraId="41FF8019" w14:textId="72358015" w:rsidR="003E1E8C" w:rsidRPr="002A4E64" w:rsidRDefault="003E1E8C" w:rsidP="002A4E64">
      <w:pPr>
        <w:autoSpaceDE w:val="0"/>
        <w:autoSpaceDN w:val="0"/>
        <w:adjustRightInd w:val="0"/>
        <w:spacing w:after="0"/>
        <w:jc w:val="both"/>
        <w:rPr>
          <w:rFonts w:cstheme="minorHAnsi"/>
        </w:rPr>
      </w:pPr>
      <w:r w:rsidRPr="002A4E64">
        <w:rPr>
          <w:rFonts w:cstheme="minorHAnsi"/>
        </w:rPr>
        <w:t>Gospodarski subjekt mora dokazati da nije bio u blokadi poslovnog računa (glavni račun) u</w:t>
      </w:r>
      <w:r w:rsidR="002A4E64" w:rsidRPr="002A4E64">
        <w:rPr>
          <w:rFonts w:cstheme="minorHAnsi"/>
        </w:rPr>
        <w:t xml:space="preserve"> </w:t>
      </w:r>
      <w:r w:rsidRPr="002A4E64">
        <w:rPr>
          <w:rFonts w:cstheme="minorHAnsi"/>
        </w:rPr>
        <w:t>posljednjih šest (6)</w:t>
      </w:r>
      <w:r w:rsidR="002A4E64" w:rsidRPr="002A4E64">
        <w:rPr>
          <w:rFonts w:cstheme="minorHAnsi"/>
        </w:rPr>
        <w:t xml:space="preserve"> </w:t>
      </w:r>
      <w:r w:rsidRPr="002A4E64">
        <w:rPr>
          <w:rFonts w:cstheme="minorHAnsi"/>
        </w:rPr>
        <w:t>mjeseci računajući od dana slanja obavijesti o namjeri davanja koncesije u Elektronički oglasnik javne</w:t>
      </w:r>
      <w:r w:rsidR="002A4E64" w:rsidRPr="002A4E64">
        <w:rPr>
          <w:rFonts w:cstheme="minorHAnsi"/>
        </w:rPr>
        <w:t xml:space="preserve"> </w:t>
      </w:r>
      <w:r w:rsidRPr="002A4E64">
        <w:rPr>
          <w:rFonts w:cstheme="minorHAnsi"/>
        </w:rPr>
        <w:t>nabave Republike Hrvatske</w:t>
      </w:r>
      <w:r w:rsidR="00DD44D9">
        <w:rPr>
          <w:rFonts w:cstheme="minorHAnsi"/>
        </w:rPr>
        <w:t xml:space="preserve">, te da nema </w:t>
      </w:r>
      <w:r w:rsidR="00DD44D9" w:rsidRPr="002A4E64">
        <w:rPr>
          <w:rFonts w:cstheme="minorHAnsi"/>
        </w:rPr>
        <w:t>nepodmirenih novčanih obveza prema Općini, ako je pravna osoba i</w:t>
      </w:r>
      <w:r w:rsidR="00DD44D9">
        <w:rPr>
          <w:rFonts w:cstheme="minorHAnsi"/>
        </w:rPr>
        <w:t xml:space="preserve">li </w:t>
      </w:r>
      <w:r w:rsidR="00DD44D9" w:rsidRPr="002A4E64">
        <w:rPr>
          <w:rFonts w:cstheme="minorHAnsi"/>
        </w:rPr>
        <w:t xml:space="preserve">fizička osoba obrtnik registrirana na području </w:t>
      </w:r>
      <w:r w:rsidR="00DD44D9">
        <w:rPr>
          <w:rFonts w:cstheme="minorHAnsi"/>
        </w:rPr>
        <w:t>O</w:t>
      </w:r>
      <w:r w:rsidR="00DD44D9" w:rsidRPr="002A4E64">
        <w:rPr>
          <w:rFonts w:cstheme="minorHAnsi"/>
        </w:rPr>
        <w:t>pćine Štitar ili ako je već obavljala djelatnost predmeta koncesije na području općine Štitar.</w:t>
      </w:r>
    </w:p>
    <w:p w14:paraId="51F906A2" w14:textId="7CF0F775" w:rsidR="003E1E8C" w:rsidRPr="002A4E64" w:rsidRDefault="003E1E8C" w:rsidP="002A4E64">
      <w:pPr>
        <w:pStyle w:val="Default"/>
        <w:spacing w:line="276" w:lineRule="auto"/>
        <w:jc w:val="both"/>
        <w:rPr>
          <w:rFonts w:asciiTheme="minorHAnsi" w:hAnsiTheme="minorHAnsi" w:cstheme="minorHAnsi"/>
          <w:b/>
          <w:bCs/>
          <w:color w:val="auto"/>
          <w:sz w:val="22"/>
          <w:szCs w:val="22"/>
        </w:rPr>
      </w:pPr>
      <w:r w:rsidRPr="002A4E64">
        <w:rPr>
          <w:rFonts w:asciiTheme="minorHAnsi" w:hAnsiTheme="minorHAnsi" w:cstheme="minorHAnsi"/>
          <w:b/>
          <w:bCs/>
          <w:sz w:val="22"/>
          <w:szCs w:val="22"/>
        </w:rPr>
        <w:lastRenderedPageBreak/>
        <w:t xml:space="preserve">Dokaz: </w:t>
      </w:r>
      <w:r w:rsidRPr="002A4E64">
        <w:rPr>
          <w:rFonts w:asciiTheme="minorHAnsi" w:hAnsiTheme="minorHAnsi" w:cstheme="minorHAnsi"/>
          <w:sz w:val="22"/>
          <w:szCs w:val="22"/>
        </w:rPr>
        <w:t xml:space="preserve">BON-2/SOL-2, </w:t>
      </w:r>
      <w:r w:rsidRPr="002A4E64">
        <w:rPr>
          <w:rFonts w:asciiTheme="minorHAnsi" w:hAnsiTheme="minorHAnsi" w:cstheme="minorHAnsi"/>
          <w:color w:val="auto"/>
          <w:sz w:val="22"/>
          <w:szCs w:val="22"/>
        </w:rPr>
        <w:t>Potvrd</w:t>
      </w:r>
      <w:r w:rsidR="0060165E">
        <w:rPr>
          <w:rFonts w:asciiTheme="minorHAnsi" w:hAnsiTheme="minorHAnsi" w:cstheme="minorHAnsi"/>
          <w:color w:val="auto"/>
          <w:sz w:val="22"/>
          <w:szCs w:val="22"/>
        </w:rPr>
        <w:t>a</w:t>
      </w:r>
      <w:r w:rsidRPr="002A4E64">
        <w:rPr>
          <w:rFonts w:asciiTheme="minorHAnsi" w:hAnsiTheme="minorHAnsi" w:cstheme="minorHAnsi"/>
          <w:color w:val="auto"/>
          <w:sz w:val="22"/>
          <w:szCs w:val="22"/>
        </w:rPr>
        <w:t xml:space="preserve"> Općine o nepostojanju nepodmirenih novčanih obveza prema Općini, </w:t>
      </w:r>
      <w:r w:rsidR="00DD44D9">
        <w:rPr>
          <w:rFonts w:asciiTheme="minorHAnsi" w:hAnsiTheme="minorHAnsi" w:cstheme="minorHAnsi"/>
          <w:color w:val="auto"/>
          <w:sz w:val="22"/>
          <w:szCs w:val="22"/>
        </w:rPr>
        <w:t>koja</w:t>
      </w:r>
      <w:r w:rsidRPr="002A4E64">
        <w:rPr>
          <w:rFonts w:asciiTheme="minorHAnsi" w:eastAsia="Calibri" w:hAnsiTheme="minorHAnsi" w:cstheme="minorHAnsi"/>
          <w:sz w:val="22"/>
          <w:szCs w:val="22"/>
        </w:rPr>
        <w:t xml:space="preserve"> ne smije biti starija od 30 dana od dana početka postupka davanja koncesije.</w:t>
      </w:r>
    </w:p>
    <w:p w14:paraId="59E25938" w14:textId="77777777" w:rsidR="002A4E64" w:rsidRDefault="002A4E64" w:rsidP="002A4E64">
      <w:pPr>
        <w:autoSpaceDE w:val="0"/>
        <w:autoSpaceDN w:val="0"/>
        <w:adjustRightInd w:val="0"/>
        <w:spacing w:after="0"/>
        <w:jc w:val="both"/>
        <w:rPr>
          <w:rFonts w:cstheme="minorHAnsi"/>
        </w:rPr>
      </w:pPr>
    </w:p>
    <w:p w14:paraId="790B7BF6" w14:textId="2F385A91" w:rsidR="003E1E8C" w:rsidRPr="002A4E64" w:rsidRDefault="003E1E8C" w:rsidP="002A4E64">
      <w:pPr>
        <w:autoSpaceDE w:val="0"/>
        <w:autoSpaceDN w:val="0"/>
        <w:adjustRightInd w:val="0"/>
        <w:spacing w:after="0"/>
        <w:jc w:val="both"/>
        <w:rPr>
          <w:rFonts w:cstheme="minorHAnsi"/>
        </w:rPr>
      </w:pPr>
      <w:r w:rsidRPr="002A4E64">
        <w:rPr>
          <w:rFonts w:cstheme="minorHAnsi"/>
        </w:rPr>
        <w:t>Ako gospodarski subjekt iz opravdanog razloga nije u mogućnosti predočiti dokumente i dokaze o</w:t>
      </w:r>
      <w:r w:rsidR="002A4E64">
        <w:rPr>
          <w:rFonts w:cstheme="minorHAnsi"/>
        </w:rPr>
        <w:t xml:space="preserve"> </w:t>
      </w:r>
      <w:r w:rsidRPr="002A4E64">
        <w:rPr>
          <w:rFonts w:cstheme="minorHAnsi"/>
        </w:rPr>
        <w:t>ekonomskoj i financijskoj sposobnosti koje Naručitelj zahtijeva, on može dokazati svoju ekonomsku i</w:t>
      </w:r>
    </w:p>
    <w:p w14:paraId="63C41EF2" w14:textId="77777777" w:rsidR="002A4E64" w:rsidRPr="002A4E64" w:rsidRDefault="003E1E8C" w:rsidP="002A4E64">
      <w:pPr>
        <w:autoSpaceDE w:val="0"/>
        <w:autoSpaceDN w:val="0"/>
        <w:adjustRightInd w:val="0"/>
        <w:spacing w:after="0"/>
        <w:jc w:val="both"/>
        <w:rPr>
          <w:rFonts w:cstheme="minorHAnsi"/>
        </w:rPr>
      </w:pPr>
      <w:r w:rsidRPr="002A4E64">
        <w:rPr>
          <w:rFonts w:cstheme="minorHAnsi"/>
        </w:rPr>
        <w:t>financijsku sposobnost bilo kojim drugim dokumentom koji Naručitelj smatra prikladnim.</w:t>
      </w:r>
    </w:p>
    <w:p w14:paraId="108BC59A" w14:textId="68AD11EA" w:rsidR="003E1E8C" w:rsidRPr="002A4E64" w:rsidRDefault="003E1E8C" w:rsidP="002A4E64">
      <w:pPr>
        <w:autoSpaceDE w:val="0"/>
        <w:autoSpaceDN w:val="0"/>
        <w:adjustRightInd w:val="0"/>
        <w:spacing w:after="0"/>
        <w:jc w:val="both"/>
        <w:rPr>
          <w:rFonts w:cstheme="minorHAnsi"/>
        </w:rPr>
      </w:pPr>
      <w:r w:rsidRPr="002A4E64">
        <w:rPr>
          <w:rFonts w:cstheme="minorHAnsi"/>
        </w:rPr>
        <w:t>Zajednica ponuditelja se u dokazivanju sposobnosti iz ove točke Dokumentacije za nadmetanje</w:t>
      </w:r>
      <w:r w:rsidR="002A4E64">
        <w:rPr>
          <w:rFonts w:cstheme="minorHAnsi"/>
        </w:rPr>
        <w:t xml:space="preserve"> </w:t>
      </w:r>
      <w:r w:rsidRPr="002A4E64">
        <w:rPr>
          <w:rFonts w:cstheme="minorHAnsi"/>
        </w:rPr>
        <w:t>(financijska sposobnost) može osloniti na sposobnost članova zajednice ponuditelja.</w:t>
      </w:r>
    </w:p>
    <w:p w14:paraId="0134EE03" w14:textId="77777777" w:rsidR="00943C3D" w:rsidRPr="00C12155" w:rsidRDefault="00943C3D" w:rsidP="00C12155">
      <w:pPr>
        <w:pStyle w:val="Default"/>
        <w:spacing w:line="276" w:lineRule="auto"/>
        <w:jc w:val="both"/>
        <w:rPr>
          <w:rFonts w:asciiTheme="minorHAnsi" w:hAnsiTheme="minorHAnsi" w:cstheme="minorHAnsi"/>
          <w:b/>
          <w:bCs/>
          <w:color w:val="auto"/>
          <w:sz w:val="22"/>
          <w:szCs w:val="22"/>
        </w:rPr>
      </w:pPr>
    </w:p>
    <w:p w14:paraId="2F7EBB8F" w14:textId="0033AC88" w:rsidR="003E1E8C" w:rsidRPr="00B30942" w:rsidRDefault="003E1E8C" w:rsidP="00C12155">
      <w:pPr>
        <w:pStyle w:val="Odlomakpopisa"/>
        <w:numPr>
          <w:ilvl w:val="1"/>
          <w:numId w:val="3"/>
        </w:numPr>
        <w:jc w:val="both"/>
        <w:rPr>
          <w:rFonts w:cstheme="minorHAnsi"/>
          <w:b/>
          <w:iCs/>
          <w:lang w:eastAsia="hr-HR"/>
        </w:rPr>
      </w:pPr>
      <w:r w:rsidRPr="00B30942">
        <w:rPr>
          <w:rFonts w:cstheme="minorHAnsi"/>
          <w:b/>
          <w:iCs/>
          <w:lang w:eastAsia="hr-HR"/>
        </w:rPr>
        <w:t xml:space="preserve">Tehnička i stručna sposobnost </w:t>
      </w:r>
    </w:p>
    <w:p w14:paraId="0F0C582F" w14:textId="7D3A7D3F" w:rsidR="00943C3D" w:rsidRPr="00B30942" w:rsidRDefault="00B30942" w:rsidP="00B30942">
      <w:pPr>
        <w:pStyle w:val="Bezproreda"/>
        <w:spacing w:line="276" w:lineRule="auto"/>
        <w:jc w:val="both"/>
        <w:rPr>
          <w:rFonts w:asciiTheme="minorHAnsi" w:hAnsiTheme="minorHAnsi" w:cstheme="minorHAnsi"/>
          <w:b/>
        </w:rPr>
      </w:pPr>
      <w:r w:rsidRPr="00B30942">
        <w:rPr>
          <w:rFonts w:asciiTheme="minorHAnsi" w:hAnsiTheme="minorHAnsi" w:cstheme="minorHAnsi"/>
          <w:b/>
        </w:rPr>
        <w:t xml:space="preserve">Dokazi: </w:t>
      </w:r>
    </w:p>
    <w:p w14:paraId="2D5BF2D8" w14:textId="5080F3A0" w:rsidR="00073A1A" w:rsidRPr="00B30942" w:rsidRDefault="00073A1A" w:rsidP="00B30942">
      <w:pPr>
        <w:pStyle w:val="Odlomakpopisa"/>
        <w:numPr>
          <w:ilvl w:val="0"/>
          <w:numId w:val="23"/>
        </w:numPr>
        <w:autoSpaceDE w:val="0"/>
        <w:autoSpaceDN w:val="0"/>
        <w:adjustRightInd w:val="0"/>
        <w:spacing w:after="0"/>
        <w:jc w:val="both"/>
        <w:rPr>
          <w:rFonts w:cstheme="minorHAnsi"/>
        </w:rPr>
      </w:pPr>
      <w:r w:rsidRPr="00B30942">
        <w:rPr>
          <w:rFonts w:cstheme="minorHAnsi"/>
        </w:rPr>
        <w:t xml:space="preserve">Popis do sada dodijeljenih koncesija za obavljanje dimnjačarskih poslova </w:t>
      </w:r>
      <w:r w:rsidR="00B30942" w:rsidRPr="00B30942">
        <w:rPr>
          <w:rFonts w:cstheme="minorHAnsi"/>
        </w:rPr>
        <w:t>(obrazac u prilogu Dokumentacije za nadmetanje)</w:t>
      </w:r>
      <w:r w:rsidR="00B30942">
        <w:rPr>
          <w:rFonts w:cstheme="minorHAnsi"/>
        </w:rPr>
        <w:t xml:space="preserve"> </w:t>
      </w:r>
      <w:r w:rsidRPr="00B30942">
        <w:rPr>
          <w:rFonts w:cstheme="minorHAnsi"/>
        </w:rPr>
        <w:t>koji sadrži ili mu se</w:t>
      </w:r>
      <w:r w:rsidR="00B30942">
        <w:rPr>
          <w:rFonts w:cstheme="minorHAnsi"/>
        </w:rPr>
        <w:t xml:space="preserve"> </w:t>
      </w:r>
      <w:r w:rsidRPr="00B30942">
        <w:rPr>
          <w:rFonts w:cstheme="minorHAnsi"/>
        </w:rPr>
        <w:t>prilažu potvrde druge ugovorne strane;</w:t>
      </w:r>
    </w:p>
    <w:p w14:paraId="051B0E22" w14:textId="16583522" w:rsidR="00073A1A" w:rsidRDefault="00073A1A" w:rsidP="00B30942">
      <w:pPr>
        <w:autoSpaceDE w:val="0"/>
        <w:autoSpaceDN w:val="0"/>
        <w:adjustRightInd w:val="0"/>
        <w:spacing w:after="0"/>
        <w:ind w:left="360"/>
        <w:jc w:val="both"/>
        <w:rPr>
          <w:rFonts w:cstheme="minorHAnsi"/>
        </w:rPr>
      </w:pPr>
      <w:r w:rsidRPr="00C12155">
        <w:rPr>
          <w:rFonts w:cstheme="minorHAnsi"/>
        </w:rPr>
        <w:t>Ponuditelj mora dokazati da je sklopio minimalno jedan ugovor o koncesiji za obavljanje</w:t>
      </w:r>
      <w:r w:rsidR="00B30942">
        <w:rPr>
          <w:rFonts w:cstheme="minorHAnsi"/>
        </w:rPr>
        <w:t xml:space="preserve"> </w:t>
      </w:r>
      <w:r w:rsidRPr="00C12155">
        <w:rPr>
          <w:rFonts w:cstheme="minorHAnsi"/>
        </w:rPr>
        <w:t>komunalne</w:t>
      </w:r>
      <w:r w:rsidR="00B30942">
        <w:rPr>
          <w:rFonts w:cstheme="minorHAnsi"/>
        </w:rPr>
        <w:t xml:space="preserve"> </w:t>
      </w:r>
      <w:r w:rsidRPr="00C12155">
        <w:rPr>
          <w:rFonts w:cstheme="minorHAnsi"/>
        </w:rPr>
        <w:t>djelatnosti dimnjačarskih poslova. Za potrebe utvrđivanja navedene tehničke i stručne sposobnosti,</w:t>
      </w:r>
      <w:r w:rsidR="00B30942">
        <w:rPr>
          <w:rFonts w:cstheme="minorHAnsi"/>
        </w:rPr>
        <w:t xml:space="preserve"> </w:t>
      </w:r>
      <w:r w:rsidRPr="00C12155">
        <w:rPr>
          <w:rFonts w:cstheme="minorHAnsi"/>
        </w:rPr>
        <w:t>potrebno je dostaviti minimalno 1 (jednu) potvrdu druge ugovorne strane o sklopljenim ugovorima o</w:t>
      </w:r>
      <w:r w:rsidR="00B30942">
        <w:rPr>
          <w:rFonts w:cstheme="minorHAnsi"/>
        </w:rPr>
        <w:t xml:space="preserve"> </w:t>
      </w:r>
      <w:r w:rsidRPr="00C12155">
        <w:rPr>
          <w:rFonts w:cstheme="minorHAnsi"/>
        </w:rPr>
        <w:t>koncesiji za obavljanje komunalne djelatnosti dimnjačarskih poslova.</w:t>
      </w:r>
    </w:p>
    <w:p w14:paraId="50FB040F" w14:textId="77777777" w:rsidR="00B30942" w:rsidRDefault="00B30942" w:rsidP="00B30942">
      <w:pPr>
        <w:autoSpaceDE w:val="0"/>
        <w:autoSpaceDN w:val="0"/>
        <w:adjustRightInd w:val="0"/>
        <w:spacing w:after="0"/>
        <w:ind w:left="360"/>
        <w:jc w:val="both"/>
        <w:rPr>
          <w:rFonts w:cstheme="minorHAnsi"/>
        </w:rPr>
      </w:pPr>
    </w:p>
    <w:p w14:paraId="02E06D9D" w14:textId="25B6727A" w:rsidR="00073A1A" w:rsidRPr="00B30942" w:rsidRDefault="00073A1A" w:rsidP="00B30942">
      <w:pPr>
        <w:pStyle w:val="Odlomakpopisa"/>
        <w:numPr>
          <w:ilvl w:val="0"/>
          <w:numId w:val="23"/>
        </w:numPr>
        <w:autoSpaceDE w:val="0"/>
        <w:autoSpaceDN w:val="0"/>
        <w:adjustRightInd w:val="0"/>
        <w:spacing w:after="0"/>
        <w:jc w:val="both"/>
        <w:rPr>
          <w:rFonts w:cstheme="minorHAnsi"/>
          <w:b/>
          <w:bCs/>
        </w:rPr>
      </w:pPr>
      <w:r w:rsidRPr="00B30942">
        <w:rPr>
          <w:rFonts w:cstheme="minorHAnsi"/>
        </w:rPr>
        <w:t>Izjava o minimalnoj tehničkoj opremljenosti (obrazac u prilogu Dokumentacije za nadmetanje) s</w:t>
      </w:r>
      <w:r w:rsidR="00B30942">
        <w:rPr>
          <w:rFonts w:cstheme="minorHAnsi"/>
        </w:rPr>
        <w:t xml:space="preserve"> </w:t>
      </w:r>
      <w:r w:rsidRPr="00B30942">
        <w:rPr>
          <w:rFonts w:cstheme="minorHAnsi"/>
        </w:rPr>
        <w:t xml:space="preserve">popisom </w:t>
      </w:r>
      <w:r w:rsidR="00B30942">
        <w:rPr>
          <w:rFonts w:cstheme="minorHAnsi"/>
        </w:rPr>
        <w:t xml:space="preserve">alata i </w:t>
      </w:r>
      <w:r w:rsidRPr="00B30942">
        <w:rPr>
          <w:rFonts w:cstheme="minorHAnsi"/>
        </w:rPr>
        <w:t>tehničke opreme</w:t>
      </w:r>
      <w:r w:rsidR="00B30942">
        <w:rPr>
          <w:rFonts w:cstheme="minorHAnsi"/>
        </w:rPr>
        <w:t xml:space="preserve"> koja je pružatelju usluge na raspolaganju u svrhu izvršavanja ugovora. </w:t>
      </w:r>
    </w:p>
    <w:p w14:paraId="76D9D143" w14:textId="77777777" w:rsidR="00073A1A" w:rsidRPr="00C12155" w:rsidRDefault="00073A1A" w:rsidP="00B30942">
      <w:pPr>
        <w:autoSpaceDE w:val="0"/>
        <w:autoSpaceDN w:val="0"/>
        <w:adjustRightInd w:val="0"/>
        <w:spacing w:after="0"/>
        <w:ind w:firstLine="360"/>
        <w:jc w:val="both"/>
        <w:rPr>
          <w:rFonts w:cstheme="minorHAnsi"/>
        </w:rPr>
      </w:pPr>
      <w:r w:rsidRPr="00C12155">
        <w:rPr>
          <w:rFonts w:cstheme="minorHAnsi"/>
        </w:rPr>
        <w:t>U pogledu tehničke opremljenosti, ponuditelj mora minimalno posjedovati:</w:t>
      </w:r>
    </w:p>
    <w:p w14:paraId="1D3DDE25" w14:textId="670621AD" w:rsidR="00073A1A" w:rsidRPr="00B30942" w:rsidRDefault="00073A1A" w:rsidP="00B30942">
      <w:pPr>
        <w:pStyle w:val="Odlomakpopisa"/>
        <w:numPr>
          <w:ilvl w:val="1"/>
          <w:numId w:val="21"/>
        </w:numPr>
        <w:autoSpaceDE w:val="0"/>
        <w:autoSpaceDN w:val="0"/>
        <w:adjustRightInd w:val="0"/>
        <w:spacing w:after="0"/>
        <w:jc w:val="both"/>
        <w:rPr>
          <w:rFonts w:cstheme="minorHAnsi"/>
        </w:rPr>
      </w:pPr>
      <w:r w:rsidRPr="00B30942">
        <w:rPr>
          <w:rFonts w:cstheme="minorHAnsi"/>
        </w:rPr>
        <w:t>1 (jednu) garnituru dimnjačarskog alata,</w:t>
      </w:r>
    </w:p>
    <w:p w14:paraId="69800416" w14:textId="53AC8191" w:rsidR="00073A1A" w:rsidRPr="00B30942" w:rsidRDefault="00073A1A" w:rsidP="00B30942">
      <w:pPr>
        <w:pStyle w:val="Odlomakpopisa"/>
        <w:numPr>
          <w:ilvl w:val="1"/>
          <w:numId w:val="21"/>
        </w:numPr>
        <w:autoSpaceDE w:val="0"/>
        <w:autoSpaceDN w:val="0"/>
        <w:adjustRightInd w:val="0"/>
        <w:spacing w:after="0"/>
        <w:jc w:val="both"/>
        <w:rPr>
          <w:rFonts w:cstheme="minorHAnsi"/>
        </w:rPr>
      </w:pPr>
      <w:r w:rsidRPr="00B30942">
        <w:rPr>
          <w:rFonts w:cstheme="minorHAnsi"/>
        </w:rPr>
        <w:t>1 (jedan) analizator dimnih plinova (uredno baždaren),</w:t>
      </w:r>
    </w:p>
    <w:p w14:paraId="185C39F8" w14:textId="41119B24" w:rsidR="00B30942" w:rsidRPr="00B30942" w:rsidRDefault="00B30942" w:rsidP="00B30942">
      <w:pPr>
        <w:pStyle w:val="Odlomakpopisa"/>
        <w:numPr>
          <w:ilvl w:val="1"/>
          <w:numId w:val="21"/>
        </w:numPr>
        <w:autoSpaceDE w:val="0"/>
        <w:autoSpaceDN w:val="0"/>
        <w:adjustRightInd w:val="0"/>
        <w:spacing w:after="0"/>
        <w:jc w:val="both"/>
        <w:rPr>
          <w:rFonts w:cstheme="minorHAnsi"/>
        </w:rPr>
      </w:pPr>
      <w:r w:rsidRPr="00B30942">
        <w:rPr>
          <w:rFonts w:cstheme="minorHAnsi"/>
        </w:rPr>
        <w:t xml:space="preserve">uređaj za mjerenje nepropusnosti dimnjaka, </w:t>
      </w:r>
    </w:p>
    <w:p w14:paraId="5E37A09D" w14:textId="6D2D1812" w:rsidR="00073A1A" w:rsidRDefault="00073A1A" w:rsidP="00C12155">
      <w:pPr>
        <w:pStyle w:val="Odlomakpopisa"/>
        <w:numPr>
          <w:ilvl w:val="1"/>
          <w:numId w:val="21"/>
        </w:numPr>
        <w:autoSpaceDE w:val="0"/>
        <w:autoSpaceDN w:val="0"/>
        <w:adjustRightInd w:val="0"/>
        <w:spacing w:after="0"/>
        <w:jc w:val="both"/>
        <w:rPr>
          <w:rFonts w:cstheme="minorHAnsi"/>
        </w:rPr>
      </w:pPr>
      <w:r w:rsidRPr="00B30942">
        <w:rPr>
          <w:rFonts w:cstheme="minorHAnsi"/>
        </w:rPr>
        <w:t>detektor ugljičnog monoksida.</w:t>
      </w:r>
    </w:p>
    <w:p w14:paraId="760150AA" w14:textId="10C58D42" w:rsidR="001F6E69" w:rsidRDefault="001F6E69" w:rsidP="001F6E69">
      <w:pPr>
        <w:autoSpaceDE w:val="0"/>
        <w:autoSpaceDN w:val="0"/>
        <w:adjustRightInd w:val="0"/>
        <w:spacing w:after="0"/>
        <w:jc w:val="both"/>
        <w:rPr>
          <w:rFonts w:cstheme="minorHAnsi"/>
        </w:rPr>
      </w:pPr>
    </w:p>
    <w:p w14:paraId="05C8E2F7" w14:textId="5AC03784" w:rsidR="001F6E69" w:rsidRDefault="001F6E69" w:rsidP="001F6E69">
      <w:pPr>
        <w:autoSpaceDE w:val="0"/>
        <w:autoSpaceDN w:val="0"/>
        <w:adjustRightInd w:val="0"/>
        <w:spacing w:after="0"/>
        <w:ind w:left="426"/>
        <w:jc w:val="both"/>
        <w:rPr>
          <w:rFonts w:cstheme="minorHAnsi"/>
        </w:rPr>
      </w:pPr>
      <w:r>
        <w:rPr>
          <w:rFonts w:cstheme="minorHAnsi"/>
        </w:rPr>
        <w:t xml:space="preserve">Smatra se da gospodarski subjekt koji ne raspolaže gore navedenim alatima, uređajima i opremom ne može obavljati dimnjačarske usluge. </w:t>
      </w:r>
    </w:p>
    <w:p w14:paraId="1B1E9FDE" w14:textId="00E7C41F" w:rsidR="001F6E69" w:rsidRDefault="001F6E69" w:rsidP="001F6E69">
      <w:pPr>
        <w:autoSpaceDE w:val="0"/>
        <w:autoSpaceDN w:val="0"/>
        <w:adjustRightInd w:val="0"/>
        <w:spacing w:after="0"/>
        <w:jc w:val="both"/>
        <w:rPr>
          <w:rFonts w:cstheme="minorHAnsi"/>
        </w:rPr>
      </w:pPr>
    </w:p>
    <w:p w14:paraId="565B7CC7" w14:textId="5097678D" w:rsidR="001F6E69" w:rsidRDefault="001F6E69" w:rsidP="002931BE">
      <w:pPr>
        <w:autoSpaceDE w:val="0"/>
        <w:autoSpaceDN w:val="0"/>
        <w:adjustRightInd w:val="0"/>
        <w:spacing w:after="0"/>
        <w:ind w:left="426"/>
        <w:jc w:val="both"/>
        <w:rPr>
          <w:rFonts w:cstheme="minorHAnsi"/>
        </w:rPr>
      </w:pPr>
      <w:r>
        <w:rPr>
          <w:rFonts w:cstheme="minorHAnsi"/>
        </w:rPr>
        <w:t xml:space="preserve">Gospodarski subjekt se može osloniti na tehničku sposobnost drugih subjekata, ali mora dokazati da će imati na raspolaganju nužne resurse, ugovornim prihvaćanjem obveze od strane subjekta na čiju se stručnu sposobnost oslanja. </w:t>
      </w:r>
    </w:p>
    <w:p w14:paraId="5B6C6EAD" w14:textId="69DED69C" w:rsidR="001F6E69" w:rsidRDefault="001F6E69" w:rsidP="001F6E69">
      <w:pPr>
        <w:autoSpaceDE w:val="0"/>
        <w:autoSpaceDN w:val="0"/>
        <w:adjustRightInd w:val="0"/>
        <w:spacing w:after="0"/>
        <w:jc w:val="both"/>
        <w:rPr>
          <w:rFonts w:cstheme="minorHAnsi"/>
        </w:rPr>
      </w:pPr>
    </w:p>
    <w:p w14:paraId="3476E8F1" w14:textId="5A327754" w:rsidR="001F6E69" w:rsidRPr="001F6E69" w:rsidRDefault="001F6E69" w:rsidP="002931BE">
      <w:pPr>
        <w:autoSpaceDE w:val="0"/>
        <w:autoSpaceDN w:val="0"/>
        <w:adjustRightInd w:val="0"/>
        <w:spacing w:after="0"/>
        <w:ind w:left="360"/>
        <w:jc w:val="both"/>
        <w:rPr>
          <w:rFonts w:cstheme="minorHAnsi"/>
        </w:rPr>
      </w:pPr>
      <w:r>
        <w:rPr>
          <w:rFonts w:cstheme="minorHAnsi"/>
        </w:rPr>
        <w:t xml:space="preserve">U tom slučaju će davatelj koncesije provjeriti ispunjavaju li subjekti na čiju se sposobnost ponuditelj oslanja, relevantne kriterije za odabir gospodarskog subjekta te postoje li osnove za njihovo isključenje. Stoga, gospodarski subjekt je dužan dostaviti u ponudi i dokaze za subjekte na čiju se sposobnost oslanja. </w:t>
      </w:r>
    </w:p>
    <w:p w14:paraId="6383C717" w14:textId="3F217978" w:rsidR="00B30942" w:rsidRDefault="001F6E69" w:rsidP="00C12155">
      <w:pPr>
        <w:autoSpaceDE w:val="0"/>
        <w:autoSpaceDN w:val="0"/>
        <w:adjustRightInd w:val="0"/>
        <w:spacing w:after="0"/>
        <w:rPr>
          <w:rFonts w:cstheme="minorHAnsi"/>
        </w:rPr>
      </w:pPr>
      <w:r>
        <w:rPr>
          <w:rFonts w:cstheme="minorHAnsi"/>
        </w:rPr>
        <w:tab/>
      </w:r>
    </w:p>
    <w:p w14:paraId="4CD4CFA4" w14:textId="43523D30" w:rsidR="001F6E69" w:rsidRPr="002931BE" w:rsidRDefault="00073A1A" w:rsidP="002931BE">
      <w:pPr>
        <w:pStyle w:val="Odlomakpopisa"/>
        <w:numPr>
          <w:ilvl w:val="0"/>
          <w:numId w:val="23"/>
        </w:numPr>
        <w:autoSpaceDE w:val="0"/>
        <w:autoSpaceDN w:val="0"/>
        <w:adjustRightInd w:val="0"/>
        <w:spacing w:after="0"/>
        <w:jc w:val="both"/>
        <w:rPr>
          <w:rFonts w:cstheme="minorHAnsi"/>
        </w:rPr>
      </w:pPr>
      <w:r w:rsidRPr="002931BE">
        <w:rPr>
          <w:rFonts w:cstheme="minorHAnsi"/>
        </w:rPr>
        <w:t xml:space="preserve">Izjava </w:t>
      </w:r>
      <w:r w:rsidR="001F6E69" w:rsidRPr="002931BE">
        <w:rPr>
          <w:rFonts w:cstheme="minorHAnsi"/>
        </w:rPr>
        <w:t xml:space="preserve">ponuditelja o broju stručnih osoba (dimnjačara) za ostvarenje koncesije s popisom </w:t>
      </w:r>
      <w:r w:rsidR="002931BE" w:rsidRPr="002931BE">
        <w:rPr>
          <w:rFonts w:cstheme="minorHAnsi"/>
        </w:rPr>
        <w:t xml:space="preserve">       </w:t>
      </w:r>
      <w:r w:rsidR="001F6E69" w:rsidRPr="002931BE">
        <w:rPr>
          <w:rFonts w:cstheme="minorHAnsi"/>
        </w:rPr>
        <w:t>zaposlenih dimnjačara, odnosn</w:t>
      </w:r>
      <w:r w:rsidR="002931BE">
        <w:rPr>
          <w:rFonts w:cstheme="minorHAnsi"/>
        </w:rPr>
        <w:t>o</w:t>
      </w:r>
      <w:r w:rsidR="001F6E69" w:rsidRPr="002931BE">
        <w:rPr>
          <w:rFonts w:cstheme="minorHAnsi"/>
        </w:rPr>
        <w:t xml:space="preserve"> obrazovne i stručne kvalifikacije pružatelja usluge i/ili njihova rukovodećeg kadra,</w:t>
      </w:r>
      <w:r w:rsidR="002931BE">
        <w:rPr>
          <w:rFonts w:cstheme="minorHAnsi"/>
        </w:rPr>
        <w:t xml:space="preserve"> </w:t>
      </w:r>
      <w:r w:rsidR="001F6E69" w:rsidRPr="002931BE">
        <w:rPr>
          <w:rFonts w:cstheme="minorHAnsi"/>
        </w:rPr>
        <w:t xml:space="preserve">a posebice osobe ili osoba odgovornih za pružanje usluga. </w:t>
      </w:r>
    </w:p>
    <w:p w14:paraId="2BBA85A7" w14:textId="77777777" w:rsidR="002931BE" w:rsidRDefault="002931BE" w:rsidP="002931BE">
      <w:pPr>
        <w:autoSpaceDE w:val="0"/>
        <w:autoSpaceDN w:val="0"/>
        <w:adjustRightInd w:val="0"/>
        <w:spacing w:after="0"/>
        <w:ind w:firstLine="360"/>
        <w:jc w:val="both"/>
        <w:rPr>
          <w:rFonts w:cstheme="minorHAnsi"/>
        </w:rPr>
      </w:pPr>
    </w:p>
    <w:p w14:paraId="0C74B41A" w14:textId="086F3714" w:rsidR="00073A1A" w:rsidRPr="00C12155" w:rsidRDefault="00073A1A" w:rsidP="002931BE">
      <w:pPr>
        <w:autoSpaceDE w:val="0"/>
        <w:autoSpaceDN w:val="0"/>
        <w:adjustRightInd w:val="0"/>
        <w:spacing w:after="0"/>
        <w:ind w:left="360"/>
        <w:jc w:val="both"/>
        <w:rPr>
          <w:rFonts w:cstheme="minorHAnsi"/>
        </w:rPr>
      </w:pPr>
      <w:r w:rsidRPr="001F6E69">
        <w:rPr>
          <w:rFonts w:cstheme="minorHAnsi"/>
        </w:rPr>
        <w:lastRenderedPageBreak/>
        <w:t>Ponuditelj mora dokazati da zapošljava ili da će za cijelo vrijeme trajanja ugovora imati na</w:t>
      </w:r>
      <w:r w:rsidR="002931BE">
        <w:rPr>
          <w:rFonts w:cstheme="minorHAnsi"/>
        </w:rPr>
        <w:t xml:space="preserve"> </w:t>
      </w:r>
      <w:r w:rsidRPr="00C12155">
        <w:rPr>
          <w:rFonts w:cstheme="minorHAnsi"/>
        </w:rPr>
        <w:t>raspolaganju minimalno jednog dimnjačara s majstorskim ispitom.</w:t>
      </w:r>
      <w:r w:rsidR="001F6E69">
        <w:rPr>
          <w:rFonts w:cstheme="minorHAnsi"/>
        </w:rPr>
        <w:t xml:space="preserve"> U svrhu dokazivanja ponuditelj će ispuniti </w:t>
      </w:r>
      <w:r w:rsidR="002931BE">
        <w:rPr>
          <w:rFonts w:cstheme="minorHAnsi"/>
        </w:rPr>
        <w:t xml:space="preserve">odgovarajući </w:t>
      </w:r>
      <w:r w:rsidR="001F6E69">
        <w:rPr>
          <w:rFonts w:cstheme="minorHAnsi"/>
        </w:rPr>
        <w:t xml:space="preserve">obrazac iz priloga dokumentacije za nadmetanje te priložiti preslike svjedodžbe o stručnoj spremi i potvrde Hrvatskog zavoda za mirovinsko osiguranje o prijavi na mirovinsko osiguranje. </w:t>
      </w:r>
    </w:p>
    <w:p w14:paraId="07502E0C" w14:textId="77777777" w:rsidR="002931BE" w:rsidRDefault="002931BE" w:rsidP="002931BE">
      <w:pPr>
        <w:autoSpaceDE w:val="0"/>
        <w:autoSpaceDN w:val="0"/>
        <w:adjustRightInd w:val="0"/>
        <w:spacing w:after="0"/>
        <w:jc w:val="both"/>
        <w:rPr>
          <w:rFonts w:cstheme="minorHAnsi"/>
        </w:rPr>
      </w:pPr>
    </w:p>
    <w:p w14:paraId="506F51C9" w14:textId="55CE0017" w:rsidR="00073A1A" w:rsidRPr="00C12155" w:rsidRDefault="00073A1A" w:rsidP="002931BE">
      <w:pPr>
        <w:autoSpaceDE w:val="0"/>
        <w:autoSpaceDN w:val="0"/>
        <w:adjustRightInd w:val="0"/>
        <w:spacing w:after="0"/>
        <w:ind w:left="360"/>
        <w:jc w:val="both"/>
        <w:rPr>
          <w:rFonts w:cstheme="minorHAnsi"/>
        </w:rPr>
      </w:pPr>
      <w:r w:rsidRPr="00C12155">
        <w:rPr>
          <w:rFonts w:cstheme="minorHAnsi"/>
        </w:rPr>
        <w:t>Zajednica ponuditelja se u dokazivanju sposobnosti iz ove točke Dokumentacije za nadmetanje</w:t>
      </w:r>
      <w:r w:rsidR="002931BE">
        <w:rPr>
          <w:rFonts w:cstheme="minorHAnsi"/>
        </w:rPr>
        <w:t xml:space="preserve"> </w:t>
      </w:r>
      <w:r w:rsidRPr="00C12155">
        <w:rPr>
          <w:rFonts w:cstheme="minorHAnsi"/>
        </w:rPr>
        <w:t>(tehnička i stručna sposobnost) može osloniti na sposobnost članova zajednice ponuditelja.</w:t>
      </w:r>
    </w:p>
    <w:p w14:paraId="5EF152F9" w14:textId="3770D89A" w:rsidR="00271A19" w:rsidRPr="00C12155" w:rsidRDefault="00271A19" w:rsidP="00C12155">
      <w:pPr>
        <w:rPr>
          <w:rFonts w:cstheme="minorHAnsi"/>
        </w:rPr>
      </w:pPr>
    </w:p>
    <w:p w14:paraId="7F326FE5" w14:textId="2BCFF77A" w:rsidR="00073A1A" w:rsidRPr="00570A57" w:rsidRDefault="00570A57" w:rsidP="00570A57">
      <w:pPr>
        <w:pStyle w:val="Odlomakpopisa"/>
        <w:numPr>
          <w:ilvl w:val="0"/>
          <w:numId w:val="3"/>
        </w:numPr>
        <w:rPr>
          <w:rFonts w:cstheme="minorHAnsi"/>
          <w:b/>
          <w:bCs/>
        </w:rPr>
      </w:pPr>
      <w:r w:rsidRPr="00570A57">
        <w:rPr>
          <w:rFonts w:cstheme="minorHAnsi"/>
          <w:b/>
          <w:bCs/>
        </w:rPr>
        <w:t xml:space="preserve">OBRAZLOŽENJE DA KONCESIJA NEMA OBILJEŽJA JPP-a </w:t>
      </w:r>
    </w:p>
    <w:p w14:paraId="6455DE5B" w14:textId="0E013010" w:rsidR="00570A57" w:rsidRDefault="00570A57" w:rsidP="00BA3760">
      <w:pPr>
        <w:jc w:val="both"/>
        <w:rPr>
          <w:rFonts w:cstheme="minorHAnsi"/>
        </w:rPr>
      </w:pPr>
      <w:r>
        <w:rPr>
          <w:rFonts w:cstheme="minorHAnsi"/>
        </w:rPr>
        <w:t xml:space="preserve">Temeljem </w:t>
      </w:r>
      <w:r w:rsidR="00430FF7">
        <w:rPr>
          <w:rFonts w:cstheme="minorHAnsi"/>
        </w:rPr>
        <w:t xml:space="preserve">čl. 19. s. 9. Zakona o koncesijama studija opravdanosti ili analiza davanja koncesije mora uvijek sadržavati određenje vrste i predmeta koncesije, procijenjenu vrijednost koncesije, predložene minimalne uvjete sposobnosti gospodarskog subjekta, rok na koji se daje koncesija, obrazloženje ima li koncesija značajke javno-privatnog partnerstva, a prema potrebi i sve ostale nužne podatke za izradu dokumentacije za nadmetanje. </w:t>
      </w:r>
    </w:p>
    <w:p w14:paraId="5E9D7F2C" w14:textId="4090BDE4" w:rsidR="00430FF7" w:rsidRDefault="00430FF7" w:rsidP="00BA3760">
      <w:pPr>
        <w:jc w:val="both"/>
        <w:rPr>
          <w:rFonts w:cstheme="minorHAnsi"/>
        </w:rPr>
      </w:pPr>
      <w:r>
        <w:rPr>
          <w:rFonts w:cstheme="minorHAnsi"/>
        </w:rPr>
        <w:t>Temeljem članka 16. st. 12. toč. 2. Zakona o koncesijama stručno povjerenstvo mora napraviti analizu koncesije za radove i koncesije za usluge radi utvrđivanja sadržava li koncesija i obilježja javno-privatno partnerstva u skladu s člankom 26. Zakona</w:t>
      </w:r>
      <w:r w:rsidR="0060165E">
        <w:rPr>
          <w:rFonts w:cstheme="minorHAnsi"/>
        </w:rPr>
        <w:t xml:space="preserve"> o koncesijama</w:t>
      </w:r>
      <w:r>
        <w:rPr>
          <w:rFonts w:cstheme="minorHAnsi"/>
        </w:rPr>
        <w:t xml:space="preserve">. </w:t>
      </w:r>
    </w:p>
    <w:p w14:paraId="20753C77" w14:textId="41A65514" w:rsidR="00BA3760" w:rsidRDefault="00BA3760" w:rsidP="00BA3760">
      <w:pPr>
        <w:jc w:val="both"/>
        <w:rPr>
          <w:rFonts w:cstheme="minorHAnsi"/>
        </w:rPr>
      </w:pPr>
      <w:r>
        <w:rPr>
          <w:rFonts w:cstheme="minorHAnsi"/>
        </w:rPr>
        <w:t xml:space="preserve">Temeljem članka 26. pri procjeni ima li koncesija za radove ili koncesija za usluge i obilježja javno-privatnog partnerstva, stručno povjerenstvo za koncesiju primjenjuje odredbe propisa kojim se uređuje javno-privatno partnerstvo u dijelu kojim se uređuje definicija javno-privatnog partnerstva. </w:t>
      </w:r>
    </w:p>
    <w:p w14:paraId="22254381" w14:textId="5E44844D" w:rsidR="00073A1A" w:rsidRPr="00C12155" w:rsidRDefault="00BA3760" w:rsidP="00BA3760">
      <w:pPr>
        <w:jc w:val="both"/>
        <w:rPr>
          <w:rFonts w:cstheme="minorHAnsi"/>
        </w:rPr>
      </w:pPr>
      <w:r>
        <w:rPr>
          <w:rFonts w:cstheme="minorHAnsi"/>
        </w:rPr>
        <w:t xml:space="preserve">Uzimajući u obzir prethodne odredbe Zakona o koncesijama, kao i odredbe Zakona o javno-privatnom partnerstvu, utvrđuje se da predmetna koncesija nema obilježja javno-privatnog partnerstva jer se radi isključivo o pružanju javne – komunalne usluge obavljanja dimnjačarskih poslova. </w:t>
      </w:r>
    </w:p>
    <w:p w14:paraId="6B08FE2F" w14:textId="059460A8" w:rsidR="00DA7B4D" w:rsidRDefault="00DA7B4D" w:rsidP="00C12155">
      <w:pPr>
        <w:pStyle w:val="Odlomakpopisa"/>
        <w:numPr>
          <w:ilvl w:val="0"/>
          <w:numId w:val="3"/>
        </w:numPr>
        <w:rPr>
          <w:rFonts w:cstheme="minorHAnsi"/>
          <w:b/>
        </w:rPr>
      </w:pPr>
      <w:r w:rsidRPr="00C12155">
        <w:rPr>
          <w:rFonts w:cstheme="minorHAnsi"/>
          <w:b/>
        </w:rPr>
        <w:t xml:space="preserve"> </w:t>
      </w:r>
      <w:r w:rsidR="00C41BF8" w:rsidRPr="00C12155">
        <w:rPr>
          <w:rFonts w:cstheme="minorHAnsi"/>
          <w:b/>
        </w:rPr>
        <w:t>PROCIJENJENA VRIJEDNOST KONCESIJE</w:t>
      </w:r>
    </w:p>
    <w:p w14:paraId="2CD8E165" w14:textId="048B45CA" w:rsidR="005F7D61" w:rsidRPr="005F7D61" w:rsidRDefault="005F7D61" w:rsidP="005F7D61">
      <w:pPr>
        <w:pStyle w:val="StandardWeb"/>
        <w:spacing w:before="0" w:beforeAutospacing="0" w:after="135" w:afterAutospacing="0"/>
        <w:jc w:val="both"/>
        <w:rPr>
          <w:rFonts w:asciiTheme="minorHAnsi" w:hAnsiTheme="minorHAnsi" w:cstheme="minorHAnsi"/>
          <w:sz w:val="22"/>
          <w:szCs w:val="22"/>
        </w:rPr>
      </w:pPr>
      <w:r>
        <w:rPr>
          <w:rFonts w:asciiTheme="minorHAnsi" w:hAnsiTheme="minorHAnsi" w:cstheme="minorHAnsi"/>
          <w:sz w:val="22"/>
          <w:szCs w:val="22"/>
        </w:rPr>
        <w:t>Sukladno članku 20. Zakona o koncesijama d</w:t>
      </w:r>
      <w:r w:rsidRPr="005F7D61">
        <w:rPr>
          <w:rFonts w:asciiTheme="minorHAnsi" w:hAnsiTheme="minorHAnsi" w:cstheme="minorHAnsi"/>
          <w:sz w:val="22"/>
          <w:szCs w:val="22"/>
        </w:rPr>
        <w:t>avatelj koncesije procjenjuje vrijednost koncesije kao ukupnu vrijednost predmeta koncesije, izraženu u kunama bez poreza na dodanu vrijednost, uključujući sve predvidive izmjene ugovora o koncesiji i maksimalnu vrijednost izmjena.</w:t>
      </w:r>
    </w:p>
    <w:p w14:paraId="174BA2E8" w14:textId="63FEEA8E" w:rsidR="005F7D61" w:rsidRPr="005F7D61" w:rsidRDefault="005F7D61" w:rsidP="005F7D61">
      <w:pPr>
        <w:pStyle w:val="StandardWeb"/>
        <w:spacing w:before="0" w:beforeAutospacing="0" w:after="135" w:afterAutospacing="0"/>
        <w:jc w:val="both"/>
        <w:rPr>
          <w:rFonts w:asciiTheme="minorHAnsi" w:hAnsiTheme="minorHAnsi" w:cstheme="minorHAnsi"/>
          <w:sz w:val="22"/>
          <w:szCs w:val="22"/>
        </w:rPr>
      </w:pPr>
      <w:r w:rsidRPr="005F7D61">
        <w:rPr>
          <w:rFonts w:asciiTheme="minorHAnsi" w:hAnsiTheme="minorHAnsi" w:cstheme="minorHAnsi"/>
          <w:sz w:val="22"/>
          <w:szCs w:val="22"/>
        </w:rPr>
        <w:t>Procijenjena vrijednosti koncesije izračunava se kao procijenjeni ukupni prihod, bez poreza na dodanu vrijednost, koji će koncesionar postupajući s pažnjom dobrog gospodarstvenika ostvariti temeljem ugovora o koncesiji za vrijeme trajanja koncesije.</w:t>
      </w:r>
    </w:p>
    <w:p w14:paraId="284CC8FA" w14:textId="0BD1BDC8" w:rsidR="00BA3760" w:rsidRPr="0060165E" w:rsidRDefault="005F7D61" w:rsidP="0060165E">
      <w:pPr>
        <w:pStyle w:val="StandardWeb"/>
        <w:spacing w:before="0" w:beforeAutospacing="0" w:after="135" w:afterAutospacing="0"/>
        <w:jc w:val="both"/>
        <w:rPr>
          <w:rFonts w:asciiTheme="minorHAnsi" w:hAnsiTheme="minorHAnsi" w:cstheme="minorHAnsi"/>
          <w:sz w:val="22"/>
          <w:szCs w:val="22"/>
        </w:rPr>
      </w:pPr>
      <w:r w:rsidRPr="005F7D61">
        <w:rPr>
          <w:rFonts w:asciiTheme="minorHAnsi" w:hAnsiTheme="minorHAnsi" w:cstheme="minorHAnsi"/>
          <w:sz w:val="22"/>
          <w:szCs w:val="22"/>
        </w:rPr>
        <w:t>Pri izračunu procijenjene vrijednosti koncesije koriste se tržišne cijene u trenutku izračuna ili eventualna cijena usluge koja će se primijeniti u postupku davanja koncesije ili cijena usluge uređena posebnim zakonom.</w:t>
      </w:r>
    </w:p>
    <w:p w14:paraId="08E5299D" w14:textId="3609F574" w:rsidR="005F7D61" w:rsidRDefault="005F7D61" w:rsidP="005F7D61">
      <w:pPr>
        <w:jc w:val="both"/>
        <w:rPr>
          <w:rFonts w:cstheme="minorHAnsi"/>
          <w:bCs/>
        </w:rPr>
      </w:pPr>
      <w:r w:rsidRPr="005F7D61">
        <w:rPr>
          <w:rFonts w:cstheme="minorHAnsi"/>
          <w:bCs/>
        </w:rPr>
        <w:t xml:space="preserve">Procijenjena vrijednost koncesije u konkretnom slučaju utvrđuje se uzimajući u obzir prijašnje podatke sukladno dostavljenim izvješćima trenutnog koncesionara o broju kućanstava odnosno krajnjih korisnika koji </w:t>
      </w:r>
      <w:r>
        <w:rPr>
          <w:rFonts w:cstheme="minorHAnsi"/>
          <w:bCs/>
        </w:rPr>
        <w:t xml:space="preserve">su </w:t>
      </w:r>
      <w:r w:rsidRPr="005F7D61">
        <w:rPr>
          <w:rFonts w:cstheme="minorHAnsi"/>
          <w:bCs/>
        </w:rPr>
        <w:t>na godišnjoj razini korist</w:t>
      </w:r>
      <w:r>
        <w:rPr>
          <w:rFonts w:cstheme="minorHAnsi"/>
          <w:bCs/>
        </w:rPr>
        <w:t>ili</w:t>
      </w:r>
      <w:r w:rsidRPr="005F7D61">
        <w:rPr>
          <w:rFonts w:cstheme="minorHAnsi"/>
          <w:bCs/>
        </w:rPr>
        <w:t xml:space="preserve"> usluge dimnjačarske službe. </w:t>
      </w:r>
    </w:p>
    <w:p w14:paraId="371A32B7" w14:textId="6748A295" w:rsidR="00AE2878" w:rsidRDefault="00AE2878" w:rsidP="005F7D61">
      <w:pPr>
        <w:jc w:val="both"/>
        <w:rPr>
          <w:rFonts w:cstheme="minorHAnsi"/>
          <w:bCs/>
        </w:rPr>
      </w:pPr>
      <w:r>
        <w:rPr>
          <w:rFonts w:cstheme="minorHAnsi"/>
          <w:bCs/>
        </w:rPr>
        <w:t xml:space="preserve">Uzimajući u obzir podatke iz dostavljenih izvješća u Općini Štitar ima </w:t>
      </w:r>
      <w:r w:rsidR="00E105A7">
        <w:rPr>
          <w:rFonts w:cstheme="minorHAnsi"/>
          <w:bCs/>
        </w:rPr>
        <w:t>624</w:t>
      </w:r>
      <w:r>
        <w:rPr>
          <w:rFonts w:cstheme="minorHAnsi"/>
          <w:bCs/>
        </w:rPr>
        <w:t xml:space="preserve"> naseljene kuće od kojih 497 koriste dimnjak, 119 je izvan uporabe, 6 kuća nema dimnjak, a 2 kuće koriste cijev umjesto dimnjaka.</w:t>
      </w:r>
    </w:p>
    <w:p w14:paraId="3677502E" w14:textId="170A00A7" w:rsidR="00AE2878" w:rsidRDefault="00AE2878" w:rsidP="005F7D61">
      <w:pPr>
        <w:jc w:val="both"/>
        <w:rPr>
          <w:rFonts w:cstheme="minorHAnsi"/>
          <w:bCs/>
        </w:rPr>
      </w:pPr>
      <w:r>
        <w:rPr>
          <w:rFonts w:cstheme="minorHAnsi"/>
          <w:bCs/>
        </w:rPr>
        <w:lastRenderedPageBreak/>
        <w:t xml:space="preserve">Slijedom navedenog, a uzevši u obzir trenutnu cijenu usluge, činjenicu da se čišćenje dimovodnih objekata koji se koriste vrši dva put godišnje, odnosno da se čišćenje dimovodnih objekata izvan uporabe vrši jednom godišnje, godišnja procijenjena vrijednost koncesije utvrđuje se u iznosu </w:t>
      </w:r>
      <w:r w:rsidR="00E105A7">
        <w:rPr>
          <w:rFonts w:cstheme="minorHAnsi"/>
          <w:bCs/>
        </w:rPr>
        <w:t>5.900,00 eura.</w:t>
      </w:r>
    </w:p>
    <w:p w14:paraId="530C4836" w14:textId="16731773" w:rsidR="00DA7B4D" w:rsidRPr="00C12155" w:rsidRDefault="00DA7B4D" w:rsidP="00C12155">
      <w:pPr>
        <w:spacing w:after="0"/>
        <w:jc w:val="both"/>
        <w:rPr>
          <w:rFonts w:cstheme="minorHAnsi"/>
        </w:rPr>
      </w:pPr>
      <w:r w:rsidRPr="00C12155">
        <w:rPr>
          <w:rFonts w:cstheme="minorHAnsi"/>
        </w:rPr>
        <w:t xml:space="preserve">Za cijeli period trajanja koncesije (5 godina) za obavljanje dimnjačarskih poslova procijenjena vrijednost koncesije iznosi </w:t>
      </w:r>
      <w:r w:rsidR="00E105A7">
        <w:rPr>
          <w:rFonts w:cstheme="minorHAnsi"/>
        </w:rPr>
        <w:t>29.500,00 eura</w:t>
      </w:r>
      <w:r w:rsidRPr="00C12155">
        <w:rPr>
          <w:rFonts w:cstheme="minorHAnsi"/>
        </w:rPr>
        <w:t>.</w:t>
      </w:r>
    </w:p>
    <w:p w14:paraId="193B1244" w14:textId="77777777" w:rsidR="004277A4" w:rsidRPr="00C12155" w:rsidRDefault="004277A4" w:rsidP="00C12155">
      <w:pPr>
        <w:spacing w:after="0"/>
        <w:jc w:val="both"/>
        <w:rPr>
          <w:rFonts w:cstheme="minorHAnsi"/>
        </w:rPr>
      </w:pPr>
    </w:p>
    <w:p w14:paraId="65A166CB" w14:textId="77777777" w:rsidR="00C41BF8" w:rsidRPr="00C12155" w:rsidRDefault="00C41BF8" w:rsidP="00C12155">
      <w:pPr>
        <w:spacing w:after="0"/>
        <w:jc w:val="center"/>
        <w:rPr>
          <w:rFonts w:cstheme="minorHAnsi"/>
          <w:b/>
        </w:rPr>
      </w:pPr>
    </w:p>
    <w:p w14:paraId="0B8A325D" w14:textId="77777777" w:rsidR="004277A4" w:rsidRPr="00C12155" w:rsidRDefault="004277A4" w:rsidP="0060165E">
      <w:pPr>
        <w:spacing w:after="0"/>
        <w:rPr>
          <w:rFonts w:cstheme="minorHAnsi"/>
          <w:b/>
        </w:rPr>
      </w:pPr>
    </w:p>
    <w:p w14:paraId="4FBAD700" w14:textId="77777777" w:rsidR="004277A4" w:rsidRPr="00C12155" w:rsidRDefault="004277A4" w:rsidP="00C12155">
      <w:pPr>
        <w:pStyle w:val="Bezproreda"/>
        <w:spacing w:line="276" w:lineRule="auto"/>
        <w:rPr>
          <w:rFonts w:asciiTheme="minorHAnsi" w:hAnsiTheme="minorHAnsi" w:cstheme="minorHAnsi"/>
        </w:rPr>
      </w:pPr>
      <w:r w:rsidRPr="00C12155">
        <w:rPr>
          <w:rFonts w:asciiTheme="minorHAnsi" w:hAnsiTheme="minorHAnsi" w:cstheme="minorHAnsi"/>
        </w:rPr>
        <w:t xml:space="preserve">                                                                    </w:t>
      </w:r>
      <w:r w:rsidRPr="00C12155">
        <w:rPr>
          <w:rFonts w:asciiTheme="minorHAnsi" w:hAnsiTheme="minorHAnsi" w:cstheme="minorHAnsi"/>
        </w:rPr>
        <w:tab/>
        <w:t xml:space="preserve">         Predsjednik/ca općinskog vijeća</w:t>
      </w:r>
    </w:p>
    <w:p w14:paraId="4DD70433" w14:textId="259CD4C2" w:rsidR="004277A4" w:rsidRPr="00C12155" w:rsidRDefault="004277A4" w:rsidP="00C12155">
      <w:pPr>
        <w:pStyle w:val="Bezproreda"/>
        <w:spacing w:line="276" w:lineRule="auto"/>
        <w:rPr>
          <w:rFonts w:asciiTheme="minorHAnsi" w:hAnsiTheme="minorHAnsi" w:cstheme="minorHAnsi"/>
        </w:rPr>
      </w:pPr>
      <w:r w:rsidRPr="00C12155">
        <w:rPr>
          <w:rFonts w:asciiTheme="minorHAnsi" w:hAnsiTheme="minorHAnsi" w:cstheme="minorHAnsi"/>
        </w:rPr>
        <w:t xml:space="preserve">                                                  </w:t>
      </w:r>
      <w:r w:rsidR="00E105A7">
        <w:rPr>
          <w:rFonts w:asciiTheme="minorHAnsi" w:hAnsiTheme="minorHAnsi" w:cstheme="minorHAnsi"/>
        </w:rPr>
        <w:t xml:space="preserve">     </w:t>
      </w:r>
      <w:r w:rsidRPr="00C12155">
        <w:rPr>
          <w:rFonts w:asciiTheme="minorHAnsi" w:hAnsiTheme="minorHAnsi" w:cstheme="minorHAnsi"/>
        </w:rPr>
        <w:t>Marina Pranjić, mag. educ.philol.croat.et mag.educ.hist</w:t>
      </w:r>
    </w:p>
    <w:p w14:paraId="4CC8F344" w14:textId="77777777" w:rsidR="004277A4" w:rsidRPr="00C12155" w:rsidRDefault="004277A4" w:rsidP="00C12155">
      <w:pPr>
        <w:spacing w:after="0"/>
        <w:jc w:val="center"/>
        <w:rPr>
          <w:rFonts w:cstheme="minorHAnsi"/>
          <w:b/>
        </w:rPr>
      </w:pPr>
    </w:p>
    <w:p w14:paraId="54295044" w14:textId="77777777" w:rsidR="00DA7B4D" w:rsidRPr="00C12155" w:rsidRDefault="00DA7B4D" w:rsidP="00C12155">
      <w:pPr>
        <w:spacing w:after="0"/>
        <w:jc w:val="center"/>
        <w:rPr>
          <w:rFonts w:cstheme="minorHAnsi"/>
          <w:b/>
        </w:rPr>
      </w:pPr>
    </w:p>
    <w:p w14:paraId="4FF9355E" w14:textId="77777777" w:rsidR="00DA7B4D" w:rsidRPr="00C12155" w:rsidRDefault="00DA7B4D" w:rsidP="00C12155">
      <w:pPr>
        <w:spacing w:after="0"/>
        <w:rPr>
          <w:rFonts w:cstheme="minorHAnsi"/>
        </w:rPr>
      </w:pPr>
    </w:p>
    <w:p w14:paraId="268129DF" w14:textId="77777777" w:rsidR="00DA7B4D" w:rsidRPr="00C12155" w:rsidRDefault="00DA7B4D" w:rsidP="00C12155">
      <w:pPr>
        <w:spacing w:after="0"/>
        <w:rPr>
          <w:rFonts w:cstheme="minorHAnsi"/>
        </w:rPr>
      </w:pPr>
    </w:p>
    <w:p w14:paraId="443017DE" w14:textId="77777777" w:rsidR="00C41BF8" w:rsidRPr="00C12155" w:rsidRDefault="00C41BF8" w:rsidP="00C12155">
      <w:pPr>
        <w:spacing w:after="0"/>
        <w:rPr>
          <w:rFonts w:cstheme="minorHAnsi"/>
        </w:rPr>
      </w:pPr>
    </w:p>
    <w:p w14:paraId="041080E9" w14:textId="77777777" w:rsidR="00C41BF8" w:rsidRPr="00C12155" w:rsidRDefault="00C41BF8" w:rsidP="00C12155">
      <w:pPr>
        <w:spacing w:after="0"/>
        <w:rPr>
          <w:rFonts w:cstheme="minorHAnsi"/>
        </w:rPr>
      </w:pPr>
    </w:p>
    <w:p w14:paraId="082E1548" w14:textId="77777777" w:rsidR="00C41BF8" w:rsidRPr="00C12155" w:rsidRDefault="00C41BF8" w:rsidP="00C12155">
      <w:pPr>
        <w:spacing w:after="0"/>
        <w:rPr>
          <w:rFonts w:cstheme="minorHAnsi"/>
        </w:rPr>
      </w:pPr>
    </w:p>
    <w:p w14:paraId="6AF32C31" w14:textId="77777777" w:rsidR="00C41BF8" w:rsidRPr="00C12155" w:rsidRDefault="00C41BF8" w:rsidP="00C12155">
      <w:pPr>
        <w:spacing w:after="0"/>
        <w:rPr>
          <w:rFonts w:cstheme="minorHAnsi"/>
        </w:rPr>
      </w:pPr>
    </w:p>
    <w:p w14:paraId="0DF3471E" w14:textId="77777777" w:rsidR="00C41BF8" w:rsidRPr="00C12155" w:rsidRDefault="00C41BF8" w:rsidP="00C12155">
      <w:pPr>
        <w:spacing w:after="0"/>
        <w:rPr>
          <w:rFonts w:cstheme="minorHAnsi"/>
        </w:rPr>
      </w:pPr>
    </w:p>
    <w:p w14:paraId="48FC125B" w14:textId="77777777" w:rsidR="00C41BF8" w:rsidRPr="00C12155" w:rsidRDefault="00C41BF8" w:rsidP="00C12155">
      <w:pPr>
        <w:spacing w:after="0"/>
        <w:rPr>
          <w:rFonts w:cstheme="minorHAnsi"/>
        </w:rPr>
      </w:pPr>
    </w:p>
    <w:p w14:paraId="0958F957" w14:textId="77777777" w:rsidR="00C41BF8" w:rsidRPr="00C12155" w:rsidRDefault="00C41BF8" w:rsidP="00C12155">
      <w:pPr>
        <w:spacing w:after="0"/>
        <w:rPr>
          <w:rFonts w:cstheme="minorHAnsi"/>
        </w:rPr>
      </w:pPr>
    </w:p>
    <w:p w14:paraId="35622EA3" w14:textId="77777777" w:rsidR="00C41BF8" w:rsidRPr="00C12155" w:rsidRDefault="00C41BF8" w:rsidP="00C12155">
      <w:pPr>
        <w:spacing w:after="0"/>
        <w:rPr>
          <w:rFonts w:cstheme="minorHAnsi"/>
        </w:rPr>
      </w:pPr>
    </w:p>
    <w:p w14:paraId="12A3E741" w14:textId="77777777" w:rsidR="00C41BF8" w:rsidRPr="00C12155" w:rsidRDefault="00C41BF8" w:rsidP="00C12155">
      <w:pPr>
        <w:spacing w:after="0"/>
        <w:rPr>
          <w:rFonts w:cstheme="minorHAnsi"/>
        </w:rPr>
      </w:pPr>
    </w:p>
    <w:p w14:paraId="34EB5965" w14:textId="77777777" w:rsidR="00C41BF8" w:rsidRPr="00C12155" w:rsidRDefault="00C41BF8" w:rsidP="00C12155">
      <w:pPr>
        <w:spacing w:after="0"/>
        <w:rPr>
          <w:rFonts w:cstheme="minorHAnsi"/>
        </w:rPr>
      </w:pPr>
    </w:p>
    <w:p w14:paraId="43D134AF" w14:textId="77777777" w:rsidR="00C41BF8" w:rsidRPr="00C12155" w:rsidRDefault="00C41BF8" w:rsidP="00C12155">
      <w:pPr>
        <w:spacing w:after="0"/>
        <w:rPr>
          <w:rFonts w:cstheme="minorHAnsi"/>
        </w:rPr>
      </w:pPr>
    </w:p>
    <w:p w14:paraId="4BDEF1DE" w14:textId="77777777" w:rsidR="00C41BF8" w:rsidRPr="00C12155" w:rsidRDefault="00C41BF8" w:rsidP="00C12155">
      <w:pPr>
        <w:spacing w:after="0"/>
        <w:rPr>
          <w:rFonts w:cstheme="minorHAnsi"/>
        </w:rPr>
      </w:pPr>
    </w:p>
    <w:p w14:paraId="42F1B8C0" w14:textId="77777777" w:rsidR="00C41BF8" w:rsidRPr="00C12155" w:rsidRDefault="00C41BF8" w:rsidP="00C12155">
      <w:pPr>
        <w:spacing w:after="0"/>
        <w:rPr>
          <w:rFonts w:cstheme="minorHAnsi"/>
        </w:rPr>
      </w:pPr>
    </w:p>
    <w:p w14:paraId="4E497531" w14:textId="77777777" w:rsidR="00C41BF8" w:rsidRPr="00C12155" w:rsidRDefault="00C41BF8" w:rsidP="00C12155">
      <w:pPr>
        <w:spacing w:after="0"/>
        <w:rPr>
          <w:rFonts w:cstheme="minorHAnsi"/>
        </w:rPr>
      </w:pPr>
    </w:p>
    <w:p w14:paraId="7321B1AA" w14:textId="77777777" w:rsidR="00C41BF8" w:rsidRPr="00C12155" w:rsidRDefault="00C41BF8" w:rsidP="00C12155">
      <w:pPr>
        <w:spacing w:after="0"/>
        <w:rPr>
          <w:rFonts w:cstheme="minorHAnsi"/>
        </w:rPr>
      </w:pPr>
    </w:p>
    <w:p w14:paraId="6EA9B0EE" w14:textId="77777777" w:rsidR="00406202" w:rsidRPr="00C12155" w:rsidRDefault="00406202" w:rsidP="00C12155">
      <w:pPr>
        <w:spacing w:after="0"/>
        <w:rPr>
          <w:rFonts w:cstheme="minorHAnsi"/>
        </w:rPr>
      </w:pPr>
    </w:p>
    <w:p w14:paraId="7EF58322" w14:textId="77777777" w:rsidR="00406202" w:rsidRPr="00C12155" w:rsidRDefault="00406202" w:rsidP="00C12155">
      <w:pPr>
        <w:spacing w:after="0"/>
        <w:rPr>
          <w:rFonts w:cstheme="minorHAnsi"/>
        </w:rPr>
      </w:pPr>
    </w:p>
    <w:p w14:paraId="2BB4A61D" w14:textId="77777777" w:rsidR="00406202" w:rsidRPr="00C12155" w:rsidRDefault="00406202" w:rsidP="00C12155">
      <w:pPr>
        <w:spacing w:after="0"/>
        <w:rPr>
          <w:rFonts w:cstheme="minorHAnsi"/>
        </w:rPr>
      </w:pPr>
    </w:p>
    <w:p w14:paraId="4C557CA1" w14:textId="77777777" w:rsidR="00406202" w:rsidRPr="00C12155" w:rsidRDefault="00406202" w:rsidP="00C12155">
      <w:pPr>
        <w:spacing w:after="0"/>
        <w:rPr>
          <w:rFonts w:cstheme="minorHAnsi"/>
        </w:rPr>
      </w:pPr>
    </w:p>
    <w:p w14:paraId="069AFB04" w14:textId="77777777" w:rsidR="00406202" w:rsidRPr="00C12155" w:rsidRDefault="00406202" w:rsidP="00C12155">
      <w:pPr>
        <w:spacing w:after="0"/>
        <w:rPr>
          <w:rFonts w:cstheme="minorHAnsi"/>
        </w:rPr>
      </w:pPr>
    </w:p>
    <w:p w14:paraId="029C89B8" w14:textId="77777777" w:rsidR="00406202" w:rsidRPr="00C12155" w:rsidRDefault="00406202" w:rsidP="00C12155">
      <w:pPr>
        <w:spacing w:after="0"/>
        <w:rPr>
          <w:rFonts w:cstheme="minorHAnsi"/>
        </w:rPr>
      </w:pPr>
    </w:p>
    <w:p w14:paraId="4A5C1356" w14:textId="743E3558" w:rsidR="00C260E5" w:rsidRDefault="00C260E5" w:rsidP="00C12155">
      <w:pPr>
        <w:spacing w:after="0"/>
        <w:rPr>
          <w:rFonts w:cstheme="minorHAnsi"/>
        </w:rPr>
      </w:pPr>
    </w:p>
    <w:p w14:paraId="11916290" w14:textId="117EEFE1" w:rsidR="0060165E" w:rsidRDefault="0060165E" w:rsidP="00C12155">
      <w:pPr>
        <w:spacing w:after="0"/>
        <w:rPr>
          <w:rFonts w:cstheme="minorHAnsi"/>
        </w:rPr>
      </w:pPr>
    </w:p>
    <w:p w14:paraId="4DC53BBE" w14:textId="2291B9EC" w:rsidR="0060165E" w:rsidRDefault="0060165E" w:rsidP="00C12155">
      <w:pPr>
        <w:spacing w:after="0"/>
        <w:rPr>
          <w:rFonts w:cstheme="minorHAnsi"/>
        </w:rPr>
      </w:pPr>
    </w:p>
    <w:p w14:paraId="4B965AAA" w14:textId="622113FB" w:rsidR="0060165E" w:rsidRDefault="0060165E" w:rsidP="00C12155">
      <w:pPr>
        <w:spacing w:after="0"/>
        <w:rPr>
          <w:rFonts w:cstheme="minorHAnsi"/>
        </w:rPr>
      </w:pPr>
    </w:p>
    <w:p w14:paraId="2A08776D" w14:textId="64C5D8B5" w:rsidR="0060165E" w:rsidRDefault="0060165E" w:rsidP="00C12155">
      <w:pPr>
        <w:spacing w:after="0"/>
        <w:rPr>
          <w:rFonts w:cstheme="minorHAnsi"/>
        </w:rPr>
      </w:pPr>
    </w:p>
    <w:p w14:paraId="151778B7" w14:textId="407EB99B" w:rsidR="0060165E" w:rsidRDefault="0060165E" w:rsidP="00C12155">
      <w:pPr>
        <w:spacing w:after="0"/>
        <w:rPr>
          <w:rFonts w:cstheme="minorHAnsi"/>
        </w:rPr>
      </w:pPr>
    </w:p>
    <w:p w14:paraId="58A340D4" w14:textId="77777777" w:rsidR="0060165E" w:rsidRDefault="0060165E" w:rsidP="00C12155">
      <w:pPr>
        <w:spacing w:after="0"/>
        <w:rPr>
          <w:rFonts w:cstheme="minorHAnsi"/>
        </w:rPr>
      </w:pPr>
    </w:p>
    <w:p w14:paraId="4F890685" w14:textId="77777777" w:rsidR="0060165E" w:rsidRPr="00C12155" w:rsidRDefault="0060165E" w:rsidP="00C12155">
      <w:pPr>
        <w:spacing w:after="0"/>
        <w:rPr>
          <w:rFonts w:cstheme="minorHAnsi"/>
        </w:rPr>
      </w:pPr>
    </w:p>
    <w:p w14:paraId="495EACA0" w14:textId="77777777" w:rsidR="004277A4" w:rsidRPr="00C12155" w:rsidRDefault="004277A4" w:rsidP="00C12155">
      <w:pPr>
        <w:spacing w:after="0"/>
        <w:rPr>
          <w:rFonts w:cstheme="minorHAnsi"/>
        </w:rPr>
      </w:pPr>
    </w:p>
    <w:p w14:paraId="5011538F" w14:textId="77777777" w:rsidR="00DA7B4D" w:rsidRPr="00C12155" w:rsidRDefault="00DA7B4D" w:rsidP="00C12155">
      <w:pPr>
        <w:spacing w:after="0"/>
        <w:jc w:val="center"/>
        <w:rPr>
          <w:rFonts w:cstheme="minorHAnsi"/>
          <w:b/>
        </w:rPr>
      </w:pPr>
      <w:r w:rsidRPr="00C12155">
        <w:rPr>
          <w:rFonts w:cstheme="minorHAnsi"/>
          <w:b/>
        </w:rPr>
        <w:lastRenderedPageBreak/>
        <w:t>Obrazloženje</w:t>
      </w:r>
    </w:p>
    <w:p w14:paraId="43BF8232" w14:textId="77777777" w:rsidR="00DA7B4D" w:rsidRPr="00C12155" w:rsidRDefault="00DA7B4D" w:rsidP="00C12155">
      <w:pPr>
        <w:spacing w:after="0"/>
        <w:jc w:val="center"/>
        <w:rPr>
          <w:rFonts w:cstheme="minorHAnsi"/>
          <w:b/>
        </w:rPr>
      </w:pPr>
    </w:p>
    <w:p w14:paraId="24F28B90" w14:textId="4ED7B286" w:rsidR="00520FC3" w:rsidRPr="00C12155" w:rsidRDefault="006A3E5E" w:rsidP="00C12155">
      <w:pPr>
        <w:pStyle w:val="Bezproreda"/>
        <w:spacing w:line="276" w:lineRule="auto"/>
        <w:jc w:val="both"/>
        <w:rPr>
          <w:rFonts w:asciiTheme="minorHAnsi" w:hAnsiTheme="minorHAnsi" w:cstheme="minorHAnsi"/>
        </w:rPr>
      </w:pPr>
      <w:r w:rsidRPr="00C12155">
        <w:rPr>
          <w:rFonts w:asciiTheme="minorHAnsi" w:hAnsiTheme="minorHAnsi" w:cstheme="minorHAnsi"/>
        </w:rPr>
        <w:t>Odlukom o imenovanju Stručnog povjerenstv</w:t>
      </w:r>
      <w:r w:rsidR="00520FC3" w:rsidRPr="00C12155">
        <w:rPr>
          <w:rFonts w:asciiTheme="minorHAnsi" w:hAnsiTheme="minorHAnsi" w:cstheme="minorHAnsi"/>
        </w:rPr>
        <w:t>a</w:t>
      </w:r>
      <w:r w:rsidRPr="00C12155">
        <w:rPr>
          <w:rFonts w:asciiTheme="minorHAnsi" w:hAnsiTheme="minorHAnsi" w:cstheme="minorHAnsi"/>
        </w:rPr>
        <w:t xml:space="preserve">, </w:t>
      </w:r>
      <w:r w:rsidR="00520FC3" w:rsidRPr="00C12155">
        <w:rPr>
          <w:rFonts w:asciiTheme="minorHAnsi" w:hAnsiTheme="minorHAnsi" w:cstheme="minorHAnsi"/>
        </w:rPr>
        <w:t xml:space="preserve">KLASA: </w:t>
      </w:r>
      <w:r w:rsidR="008808EA">
        <w:rPr>
          <w:rFonts w:asciiTheme="minorHAnsi" w:hAnsiTheme="minorHAnsi" w:cstheme="minorHAnsi"/>
        </w:rPr>
        <w:t>363-02/23-01/03,</w:t>
      </w:r>
      <w:r w:rsidR="00520FC3" w:rsidRPr="00C12155">
        <w:rPr>
          <w:rFonts w:asciiTheme="minorHAnsi" w:hAnsiTheme="minorHAnsi" w:cstheme="minorHAnsi"/>
        </w:rPr>
        <w:t xml:space="preserve"> UR.BROJ: </w:t>
      </w:r>
      <w:r w:rsidR="008808EA">
        <w:rPr>
          <w:rFonts w:asciiTheme="minorHAnsi" w:hAnsiTheme="minorHAnsi" w:cstheme="minorHAnsi"/>
        </w:rPr>
        <w:t>2196-25-02-23-3,</w:t>
      </w:r>
    </w:p>
    <w:p w14:paraId="07E0CD29" w14:textId="54B0309D" w:rsidR="006A3E5E" w:rsidRPr="00C12155" w:rsidRDefault="006A3E5E" w:rsidP="00C12155">
      <w:pPr>
        <w:jc w:val="both"/>
        <w:rPr>
          <w:rFonts w:cstheme="minorHAnsi"/>
        </w:rPr>
      </w:pPr>
      <w:r w:rsidRPr="00C12155">
        <w:rPr>
          <w:rFonts w:cstheme="minorHAnsi"/>
        </w:rPr>
        <w:t xml:space="preserve"> od </w:t>
      </w:r>
      <w:r w:rsidR="008808EA">
        <w:rPr>
          <w:rFonts w:cstheme="minorHAnsi"/>
        </w:rPr>
        <w:t>08.08.2023.</w:t>
      </w:r>
      <w:r w:rsidRPr="00C12155">
        <w:rPr>
          <w:rFonts w:cstheme="minorHAnsi"/>
        </w:rPr>
        <w:t xml:space="preserve"> godine</w:t>
      </w:r>
      <w:r w:rsidR="00BB36C3" w:rsidRPr="00C12155">
        <w:rPr>
          <w:rFonts w:cstheme="minorHAnsi"/>
        </w:rPr>
        <w:t xml:space="preserve">, </w:t>
      </w:r>
      <w:r w:rsidR="00DA7B4D" w:rsidRPr="00C12155">
        <w:rPr>
          <w:rFonts w:cstheme="minorHAnsi"/>
        </w:rPr>
        <w:t>imenovano je stručno povjerenstvo za koncesiju u sastavu:</w:t>
      </w:r>
      <w:bookmarkStart w:id="0" w:name="_Hlk505337753"/>
      <w:r w:rsidRPr="00C12155">
        <w:rPr>
          <w:rFonts w:cstheme="minorHAnsi"/>
        </w:rPr>
        <w:t xml:space="preserve"> </w:t>
      </w:r>
    </w:p>
    <w:p w14:paraId="562B5A10" w14:textId="0645D214" w:rsidR="00520FC3" w:rsidRPr="00C12155" w:rsidRDefault="00520FC3" w:rsidP="00C12155">
      <w:pPr>
        <w:pStyle w:val="Bezproreda"/>
        <w:spacing w:line="276" w:lineRule="auto"/>
        <w:ind w:left="720"/>
        <w:jc w:val="both"/>
        <w:rPr>
          <w:rFonts w:asciiTheme="minorHAnsi" w:hAnsiTheme="minorHAnsi" w:cstheme="minorHAnsi"/>
        </w:rPr>
      </w:pPr>
      <w:r w:rsidRPr="00C12155">
        <w:rPr>
          <w:rFonts w:asciiTheme="minorHAnsi" w:hAnsiTheme="minorHAnsi" w:cstheme="minorHAnsi"/>
        </w:rPr>
        <w:t>1. Katarina Curkić Stipica, mag. iur.,  predsjednik</w:t>
      </w:r>
      <w:r w:rsidR="0060165E">
        <w:rPr>
          <w:rFonts w:asciiTheme="minorHAnsi" w:hAnsiTheme="minorHAnsi" w:cstheme="minorHAnsi"/>
        </w:rPr>
        <w:t xml:space="preserve"> </w:t>
      </w:r>
      <w:r w:rsidR="0060165E" w:rsidRPr="00C12155">
        <w:rPr>
          <w:rFonts w:cstheme="minorHAnsi"/>
        </w:rPr>
        <w:t>(certifikat za javnu nabavu</w:t>
      </w:r>
      <w:r w:rsidR="008808EA">
        <w:rPr>
          <w:rFonts w:cstheme="minorHAnsi"/>
        </w:rPr>
        <w:t>)</w:t>
      </w:r>
      <w:r w:rsidRPr="00C12155">
        <w:rPr>
          <w:rFonts w:asciiTheme="minorHAnsi" w:hAnsiTheme="minorHAnsi" w:cstheme="minorHAnsi"/>
        </w:rPr>
        <w:t xml:space="preserve">, </w:t>
      </w:r>
    </w:p>
    <w:p w14:paraId="582AEC2E" w14:textId="69003F34" w:rsidR="00520FC3" w:rsidRPr="00C12155" w:rsidRDefault="00520FC3" w:rsidP="00C12155">
      <w:pPr>
        <w:pStyle w:val="Odlomakpopisa"/>
        <w:rPr>
          <w:rFonts w:cstheme="minorHAnsi"/>
        </w:rPr>
      </w:pPr>
      <w:r w:rsidRPr="00C12155">
        <w:rPr>
          <w:rFonts w:cstheme="minorHAnsi"/>
        </w:rPr>
        <w:t xml:space="preserve">2. </w:t>
      </w:r>
      <w:r w:rsidR="008808EA">
        <w:rPr>
          <w:rFonts w:cstheme="minorHAnsi"/>
        </w:rPr>
        <w:t>Zlata Vinković,</w:t>
      </w:r>
      <w:r w:rsidRPr="00C12155">
        <w:rPr>
          <w:rFonts w:cstheme="minorHAnsi"/>
        </w:rPr>
        <w:t xml:space="preserve"> dipl. </w:t>
      </w:r>
      <w:r w:rsidR="008808EA">
        <w:rPr>
          <w:rFonts w:cstheme="minorHAnsi"/>
        </w:rPr>
        <w:t>oec</w:t>
      </w:r>
      <w:r w:rsidRPr="00C12155">
        <w:rPr>
          <w:rFonts w:cstheme="minorHAnsi"/>
        </w:rPr>
        <w:t>., član</w:t>
      </w:r>
      <w:r w:rsidR="008808EA">
        <w:rPr>
          <w:rFonts w:cstheme="minorHAnsi"/>
        </w:rPr>
        <w:t xml:space="preserve">, </w:t>
      </w:r>
      <w:r w:rsidRPr="00C12155">
        <w:rPr>
          <w:rFonts w:cstheme="minorHAnsi"/>
        </w:rPr>
        <w:t xml:space="preserve"> </w:t>
      </w:r>
    </w:p>
    <w:p w14:paraId="01B38EC9" w14:textId="5D58040C" w:rsidR="00520FC3" w:rsidRPr="00C12155" w:rsidRDefault="00520FC3" w:rsidP="00C12155">
      <w:pPr>
        <w:pStyle w:val="Odlomakpopisa"/>
        <w:rPr>
          <w:rFonts w:cstheme="minorHAnsi"/>
        </w:rPr>
      </w:pPr>
      <w:r w:rsidRPr="00C12155">
        <w:rPr>
          <w:rFonts w:cstheme="minorHAnsi"/>
        </w:rPr>
        <w:t xml:space="preserve">3. </w:t>
      </w:r>
      <w:r w:rsidR="008808EA">
        <w:rPr>
          <w:rFonts w:cstheme="minorHAnsi"/>
        </w:rPr>
        <w:t>Željko Kobašević</w:t>
      </w:r>
      <w:r w:rsidRPr="00C12155">
        <w:rPr>
          <w:rFonts w:cstheme="minorHAnsi"/>
        </w:rPr>
        <w:t>, član.</w:t>
      </w:r>
    </w:p>
    <w:bookmarkEnd w:id="0"/>
    <w:p w14:paraId="607961FA" w14:textId="4D8BF277" w:rsidR="00DA7B4D" w:rsidRPr="00C12155" w:rsidRDefault="00DA7B4D" w:rsidP="00C12155">
      <w:pPr>
        <w:jc w:val="both"/>
        <w:rPr>
          <w:rFonts w:cstheme="minorHAnsi"/>
        </w:rPr>
      </w:pPr>
      <w:r w:rsidRPr="00C12155">
        <w:rPr>
          <w:rFonts w:cstheme="minorHAnsi"/>
        </w:rPr>
        <w:t>Stručno povjerenstvo za koncesiju u skladu sa Zakonom o koncesijama (</w:t>
      </w:r>
      <w:r w:rsidR="0060165E">
        <w:rPr>
          <w:rFonts w:cstheme="minorHAnsi"/>
        </w:rPr>
        <w:t>„</w:t>
      </w:r>
      <w:r w:rsidRPr="00C12155">
        <w:rPr>
          <w:rFonts w:cstheme="minorHAnsi"/>
        </w:rPr>
        <w:t>Narodne novine br. 69/</w:t>
      </w:r>
      <w:r w:rsidR="006A3E5E" w:rsidRPr="00C12155">
        <w:rPr>
          <w:rFonts w:cstheme="minorHAnsi"/>
        </w:rPr>
        <w:t>17</w:t>
      </w:r>
      <w:r w:rsidR="0060165E">
        <w:rPr>
          <w:rFonts w:cstheme="minorHAnsi"/>
        </w:rPr>
        <w:t xml:space="preserve"> i 107/20</w:t>
      </w:r>
      <w:r w:rsidRPr="00C12155">
        <w:rPr>
          <w:rFonts w:cstheme="minorHAnsi"/>
        </w:rPr>
        <w:t xml:space="preserve">) i </w:t>
      </w:r>
      <w:r w:rsidR="00820765" w:rsidRPr="00C12155">
        <w:rPr>
          <w:rFonts w:cstheme="minorHAnsi"/>
        </w:rPr>
        <w:t>Odlukom o pripremnim radnjama za davanje koncesije za obavljanje dimnjačarske službe na području Općine Štitar (</w:t>
      </w:r>
      <w:r w:rsidR="0060165E">
        <w:rPr>
          <w:rFonts w:cstheme="minorHAnsi"/>
        </w:rPr>
        <w:t>“</w:t>
      </w:r>
      <w:r w:rsidR="00820765" w:rsidRPr="00C12155">
        <w:rPr>
          <w:rFonts w:cstheme="minorHAnsi"/>
        </w:rPr>
        <w:t>Službeni vjesnik Vukovarsko-srijemske županije</w:t>
      </w:r>
      <w:r w:rsidR="0060165E">
        <w:rPr>
          <w:rFonts w:cstheme="minorHAnsi"/>
        </w:rPr>
        <w:t>“</w:t>
      </w:r>
      <w:r w:rsidR="00820765" w:rsidRPr="00C12155">
        <w:rPr>
          <w:rFonts w:cstheme="minorHAnsi"/>
        </w:rPr>
        <w:t xml:space="preserve"> br.: </w:t>
      </w:r>
      <w:r w:rsidR="00520FC3" w:rsidRPr="00C12155">
        <w:rPr>
          <w:rFonts w:cstheme="minorHAnsi"/>
        </w:rPr>
        <w:t>21/18)</w:t>
      </w:r>
      <w:r w:rsidR="008B5CAE" w:rsidRPr="00C12155">
        <w:rPr>
          <w:rFonts w:cstheme="minorHAnsi"/>
        </w:rPr>
        <w:t xml:space="preserve"> sudjeluje u pripremi i provedbi postupka za davanje koncesije, između ostalog surađuje s Davateljem koncesije pri izradi analiz</w:t>
      </w:r>
      <w:r w:rsidR="00A96329" w:rsidRPr="00C12155">
        <w:rPr>
          <w:rFonts w:cstheme="minorHAnsi"/>
        </w:rPr>
        <w:t>e</w:t>
      </w:r>
      <w:r w:rsidR="008B5CAE" w:rsidRPr="00C12155">
        <w:rPr>
          <w:rFonts w:cstheme="minorHAnsi"/>
        </w:rPr>
        <w:t xml:space="preserve"> davanja koncesije za obavljanje komun</w:t>
      </w:r>
      <w:r w:rsidR="006A3E5E" w:rsidRPr="00C12155">
        <w:rPr>
          <w:rFonts w:cstheme="minorHAnsi"/>
        </w:rPr>
        <w:t>a</w:t>
      </w:r>
      <w:r w:rsidR="008B5CAE" w:rsidRPr="00C12155">
        <w:rPr>
          <w:rFonts w:cstheme="minorHAnsi"/>
        </w:rPr>
        <w:t xml:space="preserve">lne djelatnosti dimnjačarskih poslova na području Općine </w:t>
      </w:r>
      <w:r w:rsidR="004277A4" w:rsidRPr="00C12155">
        <w:rPr>
          <w:rFonts w:cstheme="minorHAnsi"/>
        </w:rPr>
        <w:t>Štitar</w:t>
      </w:r>
      <w:r w:rsidR="008B5CAE" w:rsidRPr="00C12155">
        <w:rPr>
          <w:rFonts w:cstheme="minorHAnsi"/>
        </w:rPr>
        <w:t>.</w:t>
      </w:r>
    </w:p>
    <w:p w14:paraId="2BB08D10" w14:textId="77777777" w:rsidR="004277A4" w:rsidRPr="00C12155" w:rsidRDefault="008B5CAE" w:rsidP="00C12155">
      <w:pPr>
        <w:spacing w:after="0"/>
        <w:jc w:val="both"/>
        <w:rPr>
          <w:rFonts w:cstheme="minorHAnsi"/>
        </w:rPr>
      </w:pPr>
      <w:r w:rsidRPr="00C12155">
        <w:rPr>
          <w:rFonts w:cstheme="minorHAnsi"/>
        </w:rPr>
        <w:t xml:space="preserve">Obzirom na naprijed navedeno predlaže se </w:t>
      </w:r>
      <w:r w:rsidR="004277A4" w:rsidRPr="00C12155">
        <w:rPr>
          <w:rFonts w:cstheme="minorHAnsi"/>
        </w:rPr>
        <w:t xml:space="preserve">Općinskom načelniku da razmotri Nacrt analize za obavljanje komunalne djelatnosti dimnjačarskih poslova na području Općine Štitar, da je prihvati u predloženom tekstu i proslijedi Općinskom vijeću na razmatranje i odlučivanje. </w:t>
      </w:r>
    </w:p>
    <w:p w14:paraId="2F20761B" w14:textId="77777777" w:rsidR="008B5CAE" w:rsidRPr="00C12155" w:rsidRDefault="008B5CAE" w:rsidP="00C12155">
      <w:pPr>
        <w:spacing w:after="0"/>
        <w:rPr>
          <w:rFonts w:cstheme="minorHAnsi"/>
        </w:rPr>
      </w:pPr>
    </w:p>
    <w:p w14:paraId="0B5FB4BE" w14:textId="77777777" w:rsidR="008B5CAE" w:rsidRPr="00C12155" w:rsidRDefault="008B5CAE" w:rsidP="00C12155">
      <w:pPr>
        <w:spacing w:after="0"/>
        <w:rPr>
          <w:rFonts w:cstheme="minorHAnsi"/>
        </w:rPr>
      </w:pPr>
    </w:p>
    <w:p w14:paraId="71A582B6" w14:textId="77777777" w:rsidR="008B5CAE" w:rsidRPr="00C12155" w:rsidRDefault="008B5CAE" w:rsidP="00C12155">
      <w:pPr>
        <w:spacing w:after="0"/>
        <w:rPr>
          <w:rFonts w:cstheme="minorHAnsi"/>
        </w:rPr>
      </w:pP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004277A4" w:rsidRPr="00C12155">
        <w:rPr>
          <w:rFonts w:cstheme="minorHAnsi"/>
        </w:rPr>
        <w:tab/>
      </w:r>
    </w:p>
    <w:p w14:paraId="759467F7" w14:textId="77777777" w:rsidR="008B5CAE" w:rsidRPr="00C12155" w:rsidRDefault="008B5CAE" w:rsidP="00C12155">
      <w:pPr>
        <w:spacing w:after="0"/>
        <w:rPr>
          <w:rFonts w:cstheme="minorHAnsi"/>
        </w:rPr>
      </w:pP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p>
    <w:p w14:paraId="596565A4" w14:textId="7F7E6212" w:rsidR="008B5CAE" w:rsidRPr="00C12155" w:rsidRDefault="008B5CAE" w:rsidP="00C12155">
      <w:pPr>
        <w:spacing w:after="0"/>
        <w:rPr>
          <w:rFonts w:cstheme="minorHAnsi"/>
        </w:rPr>
      </w:pP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0060165E">
        <w:rPr>
          <w:rFonts w:cstheme="minorHAnsi"/>
        </w:rPr>
        <w:t>Stručno povjerenstvo za koncesiju</w:t>
      </w:r>
      <w:r w:rsidR="006A3E5E" w:rsidRPr="00C12155">
        <w:rPr>
          <w:rFonts w:cstheme="minorHAnsi"/>
        </w:rPr>
        <w:t>:</w:t>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r>
      <w:r w:rsidRPr="00C12155">
        <w:rPr>
          <w:rFonts w:cstheme="minorHAnsi"/>
        </w:rPr>
        <w:tab/>
        <w:t xml:space="preserve">        </w:t>
      </w:r>
      <w:r w:rsidR="003A7621" w:rsidRPr="00C12155">
        <w:rPr>
          <w:rFonts w:cstheme="minorHAnsi"/>
        </w:rPr>
        <w:t xml:space="preserve">    </w:t>
      </w:r>
      <w:r w:rsidR="0060165E">
        <w:rPr>
          <w:rFonts w:cstheme="minorHAnsi"/>
        </w:rPr>
        <w:t xml:space="preserve">     </w:t>
      </w:r>
      <w:r w:rsidR="004277A4" w:rsidRPr="00C12155">
        <w:rPr>
          <w:rFonts w:cstheme="minorHAnsi"/>
        </w:rPr>
        <w:t xml:space="preserve">Katarina Curkić Stipica, mag iur. </w:t>
      </w:r>
    </w:p>
    <w:p w14:paraId="21F9289C" w14:textId="77777777" w:rsidR="00DA7B4D" w:rsidRPr="00C12155" w:rsidRDefault="00DA7B4D" w:rsidP="00C12155">
      <w:pPr>
        <w:spacing w:after="0"/>
        <w:rPr>
          <w:rFonts w:cstheme="minorHAnsi"/>
        </w:rPr>
      </w:pPr>
    </w:p>
    <w:p w14:paraId="6E97AEF4" w14:textId="77777777" w:rsidR="0006559C" w:rsidRPr="00C12155" w:rsidRDefault="0006559C" w:rsidP="00C12155">
      <w:pPr>
        <w:rPr>
          <w:rFonts w:cstheme="minorHAnsi"/>
        </w:rPr>
      </w:pPr>
    </w:p>
    <w:sectPr w:rsidR="0006559C" w:rsidRPr="00C12155" w:rsidSect="001F6E69">
      <w:footerReference w:type="default" r:id="rId9"/>
      <w:pgSz w:w="11906" w:h="16838"/>
      <w:pgMar w:top="1417" w:right="1416"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8EFDD" w14:textId="77777777" w:rsidR="006F1DC9" w:rsidRDefault="006F1DC9" w:rsidP="001C4934">
      <w:pPr>
        <w:spacing w:after="0" w:line="240" w:lineRule="auto"/>
      </w:pPr>
      <w:r>
        <w:separator/>
      </w:r>
    </w:p>
  </w:endnote>
  <w:endnote w:type="continuationSeparator" w:id="0">
    <w:p w14:paraId="75FF4139" w14:textId="77777777" w:rsidR="006F1DC9" w:rsidRDefault="006F1DC9" w:rsidP="001C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436402"/>
      <w:docPartObj>
        <w:docPartGallery w:val="Page Numbers (Bottom of Page)"/>
        <w:docPartUnique/>
      </w:docPartObj>
    </w:sdtPr>
    <w:sdtContent>
      <w:p w14:paraId="3A8AA3D7" w14:textId="77777777" w:rsidR="00820765" w:rsidRDefault="00820765">
        <w:pPr>
          <w:pStyle w:val="Podnoje"/>
        </w:pPr>
        <w:r>
          <w:rPr>
            <w:noProof/>
          </w:rPr>
          <mc:AlternateContent>
            <mc:Choice Requires="wps">
              <w:drawing>
                <wp:anchor distT="0" distB="0" distL="114300" distR="114300" simplePos="0" relativeHeight="251659264" behindDoc="0" locked="0" layoutInCell="1" allowOverlap="1" wp14:anchorId="64CD2A51" wp14:editId="2DDD5838">
                  <wp:simplePos x="0" y="0"/>
                  <wp:positionH relativeFrom="rightMargin">
                    <wp:align>center</wp:align>
                  </wp:positionH>
                  <wp:positionV relativeFrom="bottomMargin">
                    <wp:align>center</wp:align>
                  </wp:positionV>
                  <wp:extent cx="565785" cy="191770"/>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F8E1A50" w14:textId="77777777" w:rsidR="00820765" w:rsidRPr="00820765" w:rsidRDefault="00820765">
                              <w:pPr>
                                <w:pBdr>
                                  <w:top w:val="single" w:sz="4" w:space="1" w:color="7F7F7F" w:themeColor="background1" w:themeShade="7F"/>
                                </w:pBdr>
                                <w:jc w:val="center"/>
                              </w:pPr>
                              <w:r w:rsidRPr="00820765">
                                <w:fldChar w:fldCharType="begin"/>
                              </w:r>
                              <w:r w:rsidRPr="00820765">
                                <w:instrText>PAGE   \* MERGEFORMAT</w:instrText>
                              </w:r>
                              <w:r w:rsidRPr="00820765">
                                <w:fldChar w:fldCharType="separate"/>
                              </w:r>
                              <w:r w:rsidRPr="00820765">
                                <w:t>2</w:t>
                              </w:r>
                              <w:r w:rsidRPr="0082076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4CD2A51" id="Pravokutni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F8E1A50" w14:textId="77777777" w:rsidR="00820765" w:rsidRPr="00820765" w:rsidRDefault="00820765">
                        <w:pPr>
                          <w:pBdr>
                            <w:top w:val="single" w:sz="4" w:space="1" w:color="7F7F7F" w:themeColor="background1" w:themeShade="7F"/>
                          </w:pBdr>
                          <w:jc w:val="center"/>
                        </w:pPr>
                        <w:r w:rsidRPr="00820765">
                          <w:fldChar w:fldCharType="begin"/>
                        </w:r>
                        <w:r w:rsidRPr="00820765">
                          <w:instrText>PAGE   \* MERGEFORMAT</w:instrText>
                        </w:r>
                        <w:r w:rsidRPr="00820765">
                          <w:fldChar w:fldCharType="separate"/>
                        </w:r>
                        <w:r w:rsidRPr="00820765">
                          <w:t>2</w:t>
                        </w:r>
                        <w:r w:rsidRPr="00820765">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BE37" w14:textId="77777777" w:rsidR="006F1DC9" w:rsidRDefault="006F1DC9" w:rsidP="001C4934">
      <w:pPr>
        <w:spacing w:after="0" w:line="240" w:lineRule="auto"/>
      </w:pPr>
      <w:r>
        <w:separator/>
      </w:r>
    </w:p>
  </w:footnote>
  <w:footnote w:type="continuationSeparator" w:id="0">
    <w:p w14:paraId="78534321" w14:textId="77777777" w:rsidR="006F1DC9" w:rsidRDefault="006F1DC9" w:rsidP="001C4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986"/>
    <w:multiLevelType w:val="hybridMultilevel"/>
    <w:tmpl w:val="6FF6A866"/>
    <w:lvl w:ilvl="0" w:tplc="659A5B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F37255"/>
    <w:multiLevelType w:val="hybridMultilevel"/>
    <w:tmpl w:val="FC1EA9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287CEE"/>
    <w:multiLevelType w:val="multilevel"/>
    <w:tmpl w:val="07DC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D20E4"/>
    <w:multiLevelType w:val="hybridMultilevel"/>
    <w:tmpl w:val="1176177A"/>
    <w:lvl w:ilvl="0" w:tplc="7AF0EC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4D233E"/>
    <w:multiLevelType w:val="hybridMultilevel"/>
    <w:tmpl w:val="6FF6A866"/>
    <w:lvl w:ilvl="0" w:tplc="659A5B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B72AEA"/>
    <w:multiLevelType w:val="multilevel"/>
    <w:tmpl w:val="FDE6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93FD2"/>
    <w:multiLevelType w:val="hybridMultilevel"/>
    <w:tmpl w:val="6FF6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142F72"/>
    <w:multiLevelType w:val="hybridMultilevel"/>
    <w:tmpl w:val="D0667DF2"/>
    <w:lvl w:ilvl="0" w:tplc="840A0FBC">
      <w:start w:val="8"/>
      <w:numFmt w:val="bullet"/>
      <w:lvlText w:val="–"/>
      <w:lvlJc w:val="left"/>
      <w:pPr>
        <w:ind w:left="786" w:hanging="360"/>
      </w:pPr>
      <w:rPr>
        <w:rFonts w:ascii="Calibri" w:eastAsia="Times New Roman" w:hAnsi="Calibri" w:hint="default"/>
      </w:rPr>
    </w:lvl>
    <w:lvl w:ilvl="1" w:tplc="228EF1D6">
      <w:start w:val="4"/>
      <w:numFmt w:val="bullet"/>
      <w:lvlText w:val="–"/>
      <w:lvlJc w:val="left"/>
      <w:pPr>
        <w:tabs>
          <w:tab w:val="num" w:pos="1506"/>
        </w:tabs>
        <w:ind w:left="1506" w:hanging="360"/>
      </w:pPr>
      <w:rPr>
        <w:rFonts w:ascii="Calibri" w:eastAsia="Times New Roman" w:hAnsi="Calibri"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8" w15:restartNumberingAfterBreak="0">
    <w:nsid w:val="26EF6290"/>
    <w:multiLevelType w:val="multilevel"/>
    <w:tmpl w:val="5810EEE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79671A4"/>
    <w:multiLevelType w:val="hybridMultilevel"/>
    <w:tmpl w:val="BF28D7B4"/>
    <w:lvl w:ilvl="0" w:tplc="CF8002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86727FB"/>
    <w:multiLevelType w:val="hybridMultilevel"/>
    <w:tmpl w:val="0CF8E9E4"/>
    <w:lvl w:ilvl="0" w:tplc="E43ED71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4B790C"/>
    <w:multiLevelType w:val="multilevel"/>
    <w:tmpl w:val="B596D3E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A8D68C2"/>
    <w:multiLevelType w:val="hybridMultilevel"/>
    <w:tmpl w:val="33E8B90E"/>
    <w:lvl w:ilvl="0" w:tplc="7AF0EC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9AE5843"/>
    <w:multiLevelType w:val="hybridMultilevel"/>
    <w:tmpl w:val="82F69E48"/>
    <w:lvl w:ilvl="0" w:tplc="041A000F">
      <w:start w:val="1"/>
      <w:numFmt w:val="decimal"/>
      <w:lvlText w:val="%1."/>
      <w:lvlJc w:val="left"/>
      <w:pPr>
        <w:ind w:left="786" w:hanging="360"/>
      </w:pPr>
      <w:rPr>
        <w:rFonts w:hint="default"/>
        <w:b w:val="0"/>
      </w:rPr>
    </w:lvl>
    <w:lvl w:ilvl="1" w:tplc="09C87A68">
      <w:start w:val="1"/>
      <w:numFmt w:val="decimal"/>
      <w:lvlText w:val="%2."/>
      <w:lvlJc w:val="left"/>
      <w:pPr>
        <w:ind w:left="1506" w:hanging="360"/>
      </w:pPr>
      <w:rPr>
        <w:rFonts w:hint="default"/>
      </w:r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4" w15:restartNumberingAfterBreak="0">
    <w:nsid w:val="4DBF5112"/>
    <w:multiLevelType w:val="multilevel"/>
    <w:tmpl w:val="67D4B710"/>
    <w:lvl w:ilvl="0">
      <w:start w:val="1"/>
      <w:numFmt w:val="bullet"/>
      <w:lvlText w:val=""/>
      <w:lvlJc w:val="left"/>
      <w:pPr>
        <w:ind w:left="495" w:hanging="495"/>
      </w:pPr>
      <w:rPr>
        <w:rFonts w:ascii="Symbol" w:hAnsi="Symbol" w:hint="default"/>
      </w:rPr>
    </w:lvl>
    <w:lvl w:ilvl="1">
      <w:start w:val="2"/>
      <w:numFmt w:val="decimal"/>
      <w:lvlText w:val="%1.%2."/>
      <w:lvlJc w:val="left"/>
      <w:pPr>
        <w:ind w:left="495" w:hanging="495"/>
      </w:pPr>
      <w:rPr>
        <w:rFonts w:hint="default"/>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0F09FA"/>
    <w:multiLevelType w:val="hybridMultilevel"/>
    <w:tmpl w:val="1124F2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6A70701"/>
    <w:multiLevelType w:val="multilevel"/>
    <w:tmpl w:val="67D4B710"/>
    <w:lvl w:ilvl="0">
      <w:start w:val="1"/>
      <w:numFmt w:val="bullet"/>
      <w:lvlText w:val=""/>
      <w:lvlJc w:val="left"/>
      <w:pPr>
        <w:ind w:left="495" w:hanging="495"/>
      </w:pPr>
      <w:rPr>
        <w:rFonts w:ascii="Symbol" w:hAnsi="Symbol" w:hint="default"/>
      </w:rPr>
    </w:lvl>
    <w:lvl w:ilvl="1">
      <w:start w:val="2"/>
      <w:numFmt w:val="decimal"/>
      <w:lvlText w:val="%1.%2."/>
      <w:lvlJc w:val="left"/>
      <w:pPr>
        <w:ind w:left="495" w:hanging="495"/>
      </w:pPr>
      <w:rPr>
        <w:rFonts w:hint="default"/>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022660"/>
    <w:multiLevelType w:val="hybridMultilevel"/>
    <w:tmpl w:val="0B16B3FE"/>
    <w:lvl w:ilvl="0" w:tplc="7B04E342">
      <w:start w:val="7"/>
      <w:numFmt w:val="bullet"/>
      <w:lvlText w:val="-"/>
      <w:lvlJc w:val="left"/>
      <w:pPr>
        <w:ind w:left="786" w:hanging="360"/>
      </w:pPr>
      <w:rPr>
        <w:rFonts w:ascii="Calibri" w:eastAsiaTheme="minorHAnsi" w:hAnsi="Calibri" w:cs="Calibri" w:hint="default"/>
        <w:b w:val="0"/>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8" w15:restartNumberingAfterBreak="0">
    <w:nsid w:val="585A4D2A"/>
    <w:multiLevelType w:val="hybridMultilevel"/>
    <w:tmpl w:val="2550C266"/>
    <w:lvl w:ilvl="0" w:tplc="E43ED71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DC219C6"/>
    <w:multiLevelType w:val="hybridMultilevel"/>
    <w:tmpl w:val="B48A8C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C4A1FE2"/>
    <w:multiLevelType w:val="hybridMultilevel"/>
    <w:tmpl w:val="77B6DCD2"/>
    <w:lvl w:ilvl="0" w:tplc="228EF1D6">
      <w:start w:val="4"/>
      <w:numFmt w:val="bullet"/>
      <w:lvlText w:val="–"/>
      <w:lvlJc w:val="left"/>
      <w:pPr>
        <w:tabs>
          <w:tab w:val="num" w:pos="720"/>
        </w:tabs>
        <w:ind w:left="720" w:hanging="360"/>
      </w:pPr>
      <w:rPr>
        <w:rFonts w:ascii="Calibri" w:eastAsia="Times New Roman" w:hAnsi="Calibri" w:hint="default"/>
      </w:rPr>
    </w:lvl>
    <w:lvl w:ilvl="1" w:tplc="19AE6A82">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E1E3E"/>
    <w:multiLevelType w:val="hybridMultilevel"/>
    <w:tmpl w:val="06BE2AA4"/>
    <w:lvl w:ilvl="0" w:tplc="3640BE2C">
      <w:start w:val="1"/>
      <w:numFmt w:val="lowerLetter"/>
      <w:lvlText w:val="%1)"/>
      <w:lvlJc w:val="left"/>
      <w:pPr>
        <w:ind w:left="1637" w:hanging="360"/>
      </w:pPr>
      <w:rPr>
        <w:rFonts w:asciiTheme="minorHAnsi" w:eastAsia="Calibri" w:hAnsiTheme="minorHAnsi" w:cstheme="minorHAnsi"/>
      </w:rPr>
    </w:lvl>
    <w:lvl w:ilvl="1" w:tplc="041A0019">
      <w:start w:val="1"/>
      <w:numFmt w:val="lowerLetter"/>
      <w:lvlText w:val="%2."/>
      <w:lvlJc w:val="left"/>
      <w:pPr>
        <w:ind w:left="2357" w:hanging="360"/>
      </w:pPr>
    </w:lvl>
    <w:lvl w:ilvl="2" w:tplc="041A001B">
      <w:start w:val="5"/>
      <w:numFmt w:val="bullet"/>
      <w:lvlText w:val=""/>
      <w:lvlJc w:val="left"/>
      <w:pPr>
        <w:ind w:left="1211" w:hanging="360"/>
      </w:pPr>
      <w:rPr>
        <w:rFonts w:ascii="Symbol" w:eastAsia="Calibri" w:hAnsi="Symbol" w:cs="Times New Roman" w:hint="default"/>
      </w:rPr>
    </w:lvl>
    <w:lvl w:ilvl="3" w:tplc="041A000F">
      <w:start w:val="1"/>
      <w:numFmt w:val="decimal"/>
      <w:lvlText w:val="%4."/>
      <w:lvlJc w:val="left"/>
      <w:pPr>
        <w:ind w:left="1211" w:hanging="360"/>
      </w:pPr>
      <w:rPr>
        <w:rFonts w:hint="default"/>
      </w:r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abstractNum w:abstractNumId="22" w15:restartNumberingAfterBreak="0">
    <w:nsid w:val="7B390C08"/>
    <w:multiLevelType w:val="hybridMultilevel"/>
    <w:tmpl w:val="0284CEB4"/>
    <w:lvl w:ilvl="0" w:tplc="CF8002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FA6003"/>
    <w:multiLevelType w:val="hybridMultilevel"/>
    <w:tmpl w:val="396071BE"/>
    <w:lvl w:ilvl="0" w:tplc="228EF1D6">
      <w:start w:val="4"/>
      <w:numFmt w:val="bullet"/>
      <w:lvlText w:val="–"/>
      <w:lvlJc w:val="left"/>
      <w:pPr>
        <w:tabs>
          <w:tab w:val="num" w:pos="1800"/>
        </w:tabs>
        <w:ind w:left="1800" w:hanging="360"/>
      </w:pPr>
      <w:rPr>
        <w:rFonts w:ascii="Calibri" w:eastAsia="Times New Roman" w:hAnsi="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4" w15:restartNumberingAfterBreak="0">
    <w:nsid w:val="7E8C1BED"/>
    <w:multiLevelType w:val="hybridMultilevel"/>
    <w:tmpl w:val="BCAA598A"/>
    <w:lvl w:ilvl="0" w:tplc="30D6D4B4">
      <w:start w:val="1"/>
      <w:numFmt w:val="decimal"/>
      <w:lvlText w:val="%1)"/>
      <w:lvlJc w:val="left"/>
      <w:pPr>
        <w:ind w:left="36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05955006">
    <w:abstractNumId w:val="19"/>
  </w:num>
  <w:num w:numId="2" w16cid:durableId="1956446916">
    <w:abstractNumId w:val="15"/>
  </w:num>
  <w:num w:numId="3" w16cid:durableId="1732263770">
    <w:abstractNumId w:val="11"/>
  </w:num>
  <w:num w:numId="4" w16cid:durableId="578172406">
    <w:abstractNumId w:val="18"/>
  </w:num>
  <w:num w:numId="5" w16cid:durableId="1667398607">
    <w:abstractNumId w:val="10"/>
  </w:num>
  <w:num w:numId="6" w16cid:durableId="1352953576">
    <w:abstractNumId w:val="4"/>
  </w:num>
  <w:num w:numId="7" w16cid:durableId="1880895777">
    <w:abstractNumId w:val="8"/>
  </w:num>
  <w:num w:numId="8" w16cid:durableId="164711517">
    <w:abstractNumId w:val="12"/>
  </w:num>
  <w:num w:numId="9" w16cid:durableId="664287004">
    <w:abstractNumId w:val="3"/>
  </w:num>
  <w:num w:numId="10" w16cid:durableId="461919217">
    <w:abstractNumId w:val="0"/>
  </w:num>
  <w:num w:numId="11" w16cid:durableId="702629133">
    <w:abstractNumId w:val="7"/>
  </w:num>
  <w:num w:numId="12" w16cid:durableId="396242324">
    <w:abstractNumId w:val="22"/>
  </w:num>
  <w:num w:numId="13" w16cid:durableId="1326283464">
    <w:abstractNumId w:val="14"/>
  </w:num>
  <w:num w:numId="14" w16cid:durableId="1167283162">
    <w:abstractNumId w:val="16"/>
  </w:num>
  <w:num w:numId="15" w16cid:durableId="15083935">
    <w:abstractNumId w:val="9"/>
  </w:num>
  <w:num w:numId="16" w16cid:durableId="1961648349">
    <w:abstractNumId w:val="13"/>
  </w:num>
  <w:num w:numId="17" w16cid:durableId="943420746">
    <w:abstractNumId w:val="17"/>
  </w:num>
  <w:num w:numId="18" w16cid:durableId="33896198">
    <w:abstractNumId w:val="21"/>
  </w:num>
  <w:num w:numId="19" w16cid:durableId="1759133830">
    <w:abstractNumId w:val="2"/>
  </w:num>
  <w:num w:numId="20" w16cid:durableId="363099609">
    <w:abstractNumId w:val="5"/>
  </w:num>
  <w:num w:numId="21" w16cid:durableId="480510968">
    <w:abstractNumId w:val="20"/>
  </w:num>
  <w:num w:numId="22" w16cid:durableId="473183071">
    <w:abstractNumId w:val="6"/>
  </w:num>
  <w:num w:numId="23" w16cid:durableId="131407240">
    <w:abstractNumId w:val="24"/>
  </w:num>
  <w:num w:numId="24" w16cid:durableId="592249889">
    <w:abstractNumId w:val="1"/>
  </w:num>
  <w:num w:numId="25" w16cid:durableId="14657306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9C"/>
    <w:rsid w:val="00004BC2"/>
    <w:rsid w:val="00005890"/>
    <w:rsid w:val="00023621"/>
    <w:rsid w:val="00044B8D"/>
    <w:rsid w:val="0006559C"/>
    <w:rsid w:val="00073A1A"/>
    <w:rsid w:val="000D7080"/>
    <w:rsid w:val="000E1031"/>
    <w:rsid w:val="000F24B6"/>
    <w:rsid w:val="000F56BF"/>
    <w:rsid w:val="00151DAD"/>
    <w:rsid w:val="001C43A1"/>
    <w:rsid w:val="001C4934"/>
    <w:rsid w:val="001D4C73"/>
    <w:rsid w:val="001D6A13"/>
    <w:rsid w:val="001D7BC4"/>
    <w:rsid w:val="001F6E69"/>
    <w:rsid w:val="00221F1E"/>
    <w:rsid w:val="0024003F"/>
    <w:rsid w:val="00271A19"/>
    <w:rsid w:val="002931BE"/>
    <w:rsid w:val="002A4E64"/>
    <w:rsid w:val="003117E9"/>
    <w:rsid w:val="00315EF6"/>
    <w:rsid w:val="00321576"/>
    <w:rsid w:val="00323102"/>
    <w:rsid w:val="00362AB4"/>
    <w:rsid w:val="003926D2"/>
    <w:rsid w:val="003A7621"/>
    <w:rsid w:val="003E1E8C"/>
    <w:rsid w:val="00406202"/>
    <w:rsid w:val="004277A4"/>
    <w:rsid w:val="00430FF7"/>
    <w:rsid w:val="00457DAB"/>
    <w:rsid w:val="00473DB6"/>
    <w:rsid w:val="00505AA3"/>
    <w:rsid w:val="00520FC3"/>
    <w:rsid w:val="00534ECD"/>
    <w:rsid w:val="00570A57"/>
    <w:rsid w:val="005719AB"/>
    <w:rsid w:val="005E20F8"/>
    <w:rsid w:val="005F7D61"/>
    <w:rsid w:val="0060165E"/>
    <w:rsid w:val="00667C13"/>
    <w:rsid w:val="006949BD"/>
    <w:rsid w:val="006A2535"/>
    <w:rsid w:val="006A3E5E"/>
    <w:rsid w:val="006B4FDC"/>
    <w:rsid w:val="006F1DC9"/>
    <w:rsid w:val="006F4968"/>
    <w:rsid w:val="0071055A"/>
    <w:rsid w:val="00727FB4"/>
    <w:rsid w:val="00734A07"/>
    <w:rsid w:val="00750296"/>
    <w:rsid w:val="0075663E"/>
    <w:rsid w:val="00760894"/>
    <w:rsid w:val="007C176F"/>
    <w:rsid w:val="00820765"/>
    <w:rsid w:val="008319FC"/>
    <w:rsid w:val="00875960"/>
    <w:rsid w:val="008808EA"/>
    <w:rsid w:val="0089614A"/>
    <w:rsid w:val="008B5CAE"/>
    <w:rsid w:val="008D14F7"/>
    <w:rsid w:val="0092570A"/>
    <w:rsid w:val="009379C8"/>
    <w:rsid w:val="00943C3D"/>
    <w:rsid w:val="00951FAC"/>
    <w:rsid w:val="009D0105"/>
    <w:rsid w:val="00A15709"/>
    <w:rsid w:val="00A2472F"/>
    <w:rsid w:val="00A3719F"/>
    <w:rsid w:val="00A96329"/>
    <w:rsid w:val="00AE2878"/>
    <w:rsid w:val="00AF3290"/>
    <w:rsid w:val="00B30942"/>
    <w:rsid w:val="00B4177F"/>
    <w:rsid w:val="00BA3760"/>
    <w:rsid w:val="00BB36C3"/>
    <w:rsid w:val="00BC020F"/>
    <w:rsid w:val="00C12155"/>
    <w:rsid w:val="00C22793"/>
    <w:rsid w:val="00C260E5"/>
    <w:rsid w:val="00C41BF8"/>
    <w:rsid w:val="00CA6816"/>
    <w:rsid w:val="00CA7F4F"/>
    <w:rsid w:val="00CD48EB"/>
    <w:rsid w:val="00CD672B"/>
    <w:rsid w:val="00D67F9F"/>
    <w:rsid w:val="00D83690"/>
    <w:rsid w:val="00D95A00"/>
    <w:rsid w:val="00DA0C70"/>
    <w:rsid w:val="00DA256A"/>
    <w:rsid w:val="00DA7B4D"/>
    <w:rsid w:val="00DD44D9"/>
    <w:rsid w:val="00E105A7"/>
    <w:rsid w:val="00E13E6E"/>
    <w:rsid w:val="00E36EE6"/>
    <w:rsid w:val="00E568EE"/>
    <w:rsid w:val="00E75EC6"/>
    <w:rsid w:val="00F076BF"/>
    <w:rsid w:val="00F11A79"/>
    <w:rsid w:val="00F17F65"/>
    <w:rsid w:val="00F6102F"/>
    <w:rsid w:val="00F63F35"/>
    <w:rsid w:val="00F70EC2"/>
    <w:rsid w:val="00FA453C"/>
    <w:rsid w:val="00FF74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27ECE"/>
  <w15:docId w15:val="{663A9D41-C274-47AF-B8C3-5383E76F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03F"/>
  </w:style>
  <w:style w:type="paragraph" w:styleId="Naslov3">
    <w:name w:val="heading 3"/>
    <w:basedOn w:val="Normal"/>
    <w:next w:val="Normal"/>
    <w:link w:val="Naslov3Char"/>
    <w:uiPriority w:val="9"/>
    <w:semiHidden/>
    <w:unhideWhenUsed/>
    <w:qFormat/>
    <w:rsid w:val="007105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qFormat/>
    <w:rsid w:val="00D67F9F"/>
    <w:pPr>
      <w:keepNext/>
      <w:spacing w:after="0" w:line="240" w:lineRule="auto"/>
      <w:jc w:val="both"/>
      <w:outlineLvl w:val="3"/>
    </w:pPr>
    <w:rPr>
      <w:rFonts w:ascii="Times New Roman" w:eastAsia="Times New Roman" w:hAnsi="Times New Roman" w:cs="Times New Roman"/>
      <w:b/>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99"/>
    <w:qFormat/>
    <w:rsid w:val="0006559C"/>
    <w:pPr>
      <w:ind w:left="720"/>
      <w:contextualSpacing/>
    </w:pPr>
  </w:style>
  <w:style w:type="character" w:customStyle="1" w:styleId="Naslov4Char">
    <w:name w:val="Naslov 4 Char"/>
    <w:basedOn w:val="Zadanifontodlomka"/>
    <w:link w:val="Naslov4"/>
    <w:rsid w:val="00D67F9F"/>
    <w:rPr>
      <w:rFonts w:ascii="Times New Roman" w:eastAsia="Times New Roman" w:hAnsi="Times New Roman" w:cs="Times New Roman"/>
      <w:b/>
      <w:szCs w:val="20"/>
      <w:lang w:val="en-GB" w:eastAsia="hr-HR"/>
    </w:rPr>
  </w:style>
  <w:style w:type="character" w:customStyle="1" w:styleId="OdlomakpopisaChar">
    <w:name w:val="Odlomak popisa Char"/>
    <w:basedOn w:val="Zadanifontodlomka"/>
    <w:link w:val="Odlomakpopisa"/>
    <w:uiPriority w:val="99"/>
    <w:locked/>
    <w:rsid w:val="005E20F8"/>
  </w:style>
  <w:style w:type="paragraph" w:styleId="Bezproreda">
    <w:name w:val="No Spacing"/>
    <w:uiPriority w:val="1"/>
    <w:qFormat/>
    <w:rsid w:val="005E20F8"/>
    <w:pPr>
      <w:spacing w:after="0" w:line="240" w:lineRule="auto"/>
    </w:pPr>
    <w:rPr>
      <w:rFonts w:ascii="Calibri" w:eastAsia="Calibri" w:hAnsi="Calibri" w:cs="Times New Roman"/>
    </w:rPr>
  </w:style>
  <w:style w:type="paragraph" w:customStyle="1" w:styleId="Default">
    <w:name w:val="Default"/>
    <w:rsid w:val="00F70EC2"/>
    <w:pPr>
      <w:autoSpaceDE w:val="0"/>
      <w:autoSpaceDN w:val="0"/>
      <w:adjustRightInd w:val="0"/>
      <w:spacing w:after="0" w:line="240" w:lineRule="auto"/>
    </w:pPr>
    <w:rPr>
      <w:rFonts w:ascii="Arial" w:hAnsi="Arial" w:cs="Arial"/>
      <w:color w:val="000000"/>
      <w:sz w:val="24"/>
      <w:szCs w:val="24"/>
    </w:rPr>
  </w:style>
  <w:style w:type="paragraph" w:styleId="Zaglavlje">
    <w:name w:val="header"/>
    <w:basedOn w:val="Normal"/>
    <w:link w:val="ZaglavljeChar"/>
    <w:uiPriority w:val="99"/>
    <w:unhideWhenUsed/>
    <w:rsid w:val="001C493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C4934"/>
  </w:style>
  <w:style w:type="paragraph" w:styleId="Podnoje">
    <w:name w:val="footer"/>
    <w:basedOn w:val="Normal"/>
    <w:link w:val="PodnojeChar"/>
    <w:uiPriority w:val="99"/>
    <w:unhideWhenUsed/>
    <w:rsid w:val="001C493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C4934"/>
  </w:style>
  <w:style w:type="paragraph" w:styleId="Tijeloteksta">
    <w:name w:val="Body Text"/>
    <w:basedOn w:val="Normal"/>
    <w:link w:val="TijelotekstaChar"/>
    <w:uiPriority w:val="99"/>
    <w:rsid w:val="00A2472F"/>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rsid w:val="00A2472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221F1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1F1E"/>
    <w:rPr>
      <w:rFonts w:ascii="Segoe UI" w:hAnsi="Segoe UI" w:cs="Segoe UI"/>
      <w:sz w:val="18"/>
      <w:szCs w:val="18"/>
    </w:rPr>
  </w:style>
  <w:style w:type="character" w:customStyle="1" w:styleId="Naslov3Char">
    <w:name w:val="Naslov 3 Char"/>
    <w:basedOn w:val="Zadanifontodlomka"/>
    <w:link w:val="Naslov3"/>
    <w:uiPriority w:val="9"/>
    <w:semiHidden/>
    <w:rsid w:val="0071055A"/>
    <w:rPr>
      <w:rFonts w:asciiTheme="majorHAnsi" w:eastAsiaTheme="majorEastAsia" w:hAnsiTheme="majorHAnsi" w:cstheme="majorBidi"/>
      <w:color w:val="243F60" w:themeColor="accent1" w:themeShade="7F"/>
      <w:sz w:val="24"/>
      <w:szCs w:val="24"/>
    </w:rPr>
  </w:style>
  <w:style w:type="character" w:styleId="Hiperveza">
    <w:name w:val="Hyperlink"/>
    <w:basedOn w:val="Zadanifontodlomka"/>
    <w:uiPriority w:val="99"/>
    <w:semiHidden/>
    <w:unhideWhenUsed/>
    <w:rsid w:val="0071055A"/>
    <w:rPr>
      <w:color w:val="0000FF"/>
      <w:u w:val="single"/>
    </w:rPr>
  </w:style>
  <w:style w:type="paragraph" w:styleId="StandardWeb">
    <w:name w:val="Normal (Web)"/>
    <w:basedOn w:val="Normal"/>
    <w:uiPriority w:val="99"/>
    <w:unhideWhenUsed/>
    <w:rsid w:val="0071055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vrhobrasca">
    <w:name w:val="HTML Top of Form"/>
    <w:basedOn w:val="Normal"/>
    <w:next w:val="Normal"/>
    <w:link w:val="z-vrhobrascaChar"/>
    <w:hidden/>
    <w:uiPriority w:val="99"/>
    <w:semiHidden/>
    <w:unhideWhenUsed/>
    <w:rsid w:val="0071055A"/>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71055A"/>
    <w:rPr>
      <w:rFonts w:ascii="Arial" w:eastAsia="Times New Roman" w:hAnsi="Arial" w:cs="Arial"/>
      <w:vanish/>
      <w:sz w:val="16"/>
      <w:szCs w:val="16"/>
      <w:lang w:eastAsia="hr-HR"/>
    </w:rPr>
  </w:style>
  <w:style w:type="character" w:customStyle="1" w:styleId="email">
    <w:name w:val="email"/>
    <w:basedOn w:val="Zadanifontodlomka"/>
    <w:rsid w:val="0071055A"/>
  </w:style>
  <w:style w:type="paragraph" w:styleId="z-dnoobrasca">
    <w:name w:val="HTML Bottom of Form"/>
    <w:basedOn w:val="Normal"/>
    <w:next w:val="Normal"/>
    <w:link w:val="z-dnoobrascaChar"/>
    <w:hidden/>
    <w:uiPriority w:val="99"/>
    <w:semiHidden/>
    <w:unhideWhenUsed/>
    <w:rsid w:val="0071055A"/>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71055A"/>
    <w:rPr>
      <w:rFonts w:ascii="Arial" w:eastAsia="Times New Roman" w:hAnsi="Arial" w:cs="Arial"/>
      <w:vanish/>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49539">
      <w:bodyDiv w:val="1"/>
      <w:marLeft w:val="0"/>
      <w:marRight w:val="0"/>
      <w:marTop w:val="0"/>
      <w:marBottom w:val="0"/>
      <w:divBdr>
        <w:top w:val="none" w:sz="0" w:space="0" w:color="auto"/>
        <w:left w:val="none" w:sz="0" w:space="0" w:color="auto"/>
        <w:bottom w:val="none" w:sz="0" w:space="0" w:color="auto"/>
        <w:right w:val="none" w:sz="0" w:space="0" w:color="auto"/>
      </w:divBdr>
    </w:div>
    <w:div w:id="383724395">
      <w:bodyDiv w:val="1"/>
      <w:marLeft w:val="0"/>
      <w:marRight w:val="0"/>
      <w:marTop w:val="0"/>
      <w:marBottom w:val="0"/>
      <w:divBdr>
        <w:top w:val="none" w:sz="0" w:space="0" w:color="auto"/>
        <w:left w:val="none" w:sz="0" w:space="0" w:color="auto"/>
        <w:bottom w:val="none" w:sz="0" w:space="0" w:color="auto"/>
        <w:right w:val="none" w:sz="0" w:space="0" w:color="auto"/>
      </w:divBdr>
    </w:div>
    <w:div w:id="547766163">
      <w:bodyDiv w:val="1"/>
      <w:marLeft w:val="0"/>
      <w:marRight w:val="0"/>
      <w:marTop w:val="0"/>
      <w:marBottom w:val="0"/>
      <w:divBdr>
        <w:top w:val="none" w:sz="0" w:space="0" w:color="auto"/>
        <w:left w:val="none" w:sz="0" w:space="0" w:color="auto"/>
        <w:bottom w:val="none" w:sz="0" w:space="0" w:color="auto"/>
        <w:right w:val="none" w:sz="0" w:space="0" w:color="auto"/>
      </w:divBdr>
    </w:div>
    <w:div w:id="881284910">
      <w:bodyDiv w:val="1"/>
      <w:marLeft w:val="0"/>
      <w:marRight w:val="0"/>
      <w:marTop w:val="0"/>
      <w:marBottom w:val="0"/>
      <w:divBdr>
        <w:top w:val="none" w:sz="0" w:space="0" w:color="auto"/>
        <w:left w:val="none" w:sz="0" w:space="0" w:color="auto"/>
        <w:bottom w:val="none" w:sz="0" w:space="0" w:color="auto"/>
        <w:right w:val="none" w:sz="0" w:space="0" w:color="auto"/>
      </w:divBdr>
      <w:divsChild>
        <w:div w:id="1340154306">
          <w:marLeft w:val="0"/>
          <w:marRight w:val="0"/>
          <w:marTop w:val="900"/>
          <w:marBottom w:val="0"/>
          <w:divBdr>
            <w:top w:val="none" w:sz="0" w:space="0" w:color="auto"/>
            <w:left w:val="none" w:sz="0" w:space="0" w:color="auto"/>
            <w:bottom w:val="none" w:sz="0" w:space="0" w:color="auto"/>
            <w:right w:val="none" w:sz="0" w:space="0" w:color="auto"/>
          </w:divBdr>
          <w:divsChild>
            <w:div w:id="738212149">
              <w:marLeft w:val="-225"/>
              <w:marRight w:val="-225"/>
              <w:marTop w:val="0"/>
              <w:marBottom w:val="0"/>
              <w:divBdr>
                <w:top w:val="none" w:sz="0" w:space="0" w:color="auto"/>
                <w:left w:val="none" w:sz="0" w:space="0" w:color="auto"/>
                <w:bottom w:val="none" w:sz="0" w:space="0" w:color="auto"/>
                <w:right w:val="none" w:sz="0" w:space="0" w:color="auto"/>
              </w:divBdr>
              <w:divsChild>
                <w:div w:id="1110123600">
                  <w:marLeft w:val="0"/>
                  <w:marRight w:val="0"/>
                  <w:marTop w:val="0"/>
                  <w:marBottom w:val="0"/>
                  <w:divBdr>
                    <w:top w:val="none" w:sz="0" w:space="0" w:color="auto"/>
                    <w:left w:val="none" w:sz="0" w:space="0" w:color="auto"/>
                    <w:bottom w:val="none" w:sz="0" w:space="0" w:color="auto"/>
                    <w:right w:val="none" w:sz="0" w:space="0" w:color="auto"/>
                  </w:divBdr>
                  <w:divsChild>
                    <w:div w:id="302001807">
                      <w:marLeft w:val="0"/>
                      <w:marRight w:val="0"/>
                      <w:marTop w:val="0"/>
                      <w:marBottom w:val="0"/>
                      <w:divBdr>
                        <w:top w:val="none" w:sz="0" w:space="0" w:color="auto"/>
                        <w:left w:val="none" w:sz="0" w:space="0" w:color="auto"/>
                        <w:bottom w:val="none" w:sz="0" w:space="0" w:color="auto"/>
                        <w:right w:val="none" w:sz="0" w:space="0" w:color="auto"/>
                      </w:divBdr>
                      <w:divsChild>
                        <w:div w:id="832841227">
                          <w:marLeft w:val="0"/>
                          <w:marRight w:val="0"/>
                          <w:marTop w:val="0"/>
                          <w:marBottom w:val="0"/>
                          <w:divBdr>
                            <w:top w:val="none" w:sz="0" w:space="0" w:color="auto"/>
                            <w:left w:val="none" w:sz="0" w:space="0" w:color="auto"/>
                            <w:bottom w:val="none" w:sz="0" w:space="0" w:color="auto"/>
                            <w:right w:val="none" w:sz="0" w:space="0" w:color="auto"/>
                          </w:divBdr>
                          <w:divsChild>
                            <w:div w:id="2085180236">
                              <w:marLeft w:val="0"/>
                              <w:marRight w:val="0"/>
                              <w:marTop w:val="150"/>
                              <w:marBottom w:val="150"/>
                              <w:divBdr>
                                <w:top w:val="none" w:sz="0" w:space="0" w:color="auto"/>
                                <w:left w:val="none" w:sz="0" w:space="0" w:color="auto"/>
                                <w:bottom w:val="none" w:sz="0" w:space="0" w:color="auto"/>
                                <w:right w:val="none" w:sz="0" w:space="0" w:color="auto"/>
                              </w:divBdr>
                              <w:divsChild>
                                <w:div w:id="144932392">
                                  <w:marLeft w:val="0"/>
                                  <w:marRight w:val="0"/>
                                  <w:marTop w:val="0"/>
                                  <w:marBottom w:val="0"/>
                                  <w:divBdr>
                                    <w:top w:val="none" w:sz="0" w:space="0" w:color="auto"/>
                                    <w:left w:val="none" w:sz="0" w:space="0" w:color="auto"/>
                                    <w:bottom w:val="none" w:sz="0" w:space="0" w:color="auto"/>
                                    <w:right w:val="none" w:sz="0" w:space="0" w:color="auto"/>
                                  </w:divBdr>
                                  <w:divsChild>
                                    <w:div w:id="1559264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860680">
          <w:marLeft w:val="0"/>
          <w:marRight w:val="0"/>
          <w:marTop w:val="0"/>
          <w:marBottom w:val="0"/>
          <w:divBdr>
            <w:top w:val="none" w:sz="0" w:space="0" w:color="auto"/>
            <w:left w:val="none" w:sz="0" w:space="0" w:color="auto"/>
            <w:bottom w:val="none" w:sz="0" w:space="0" w:color="auto"/>
            <w:right w:val="none" w:sz="0" w:space="0" w:color="auto"/>
          </w:divBdr>
          <w:divsChild>
            <w:div w:id="1791976903">
              <w:marLeft w:val="-225"/>
              <w:marRight w:val="-225"/>
              <w:marTop w:val="0"/>
              <w:marBottom w:val="0"/>
              <w:divBdr>
                <w:top w:val="none" w:sz="0" w:space="0" w:color="auto"/>
                <w:left w:val="none" w:sz="0" w:space="0" w:color="auto"/>
                <w:bottom w:val="none" w:sz="0" w:space="0" w:color="auto"/>
                <w:right w:val="none" w:sz="0" w:space="0" w:color="auto"/>
              </w:divBdr>
              <w:divsChild>
                <w:div w:id="1078209772">
                  <w:marLeft w:val="0"/>
                  <w:marRight w:val="0"/>
                  <w:marTop w:val="0"/>
                  <w:marBottom w:val="0"/>
                  <w:divBdr>
                    <w:top w:val="none" w:sz="0" w:space="0" w:color="auto"/>
                    <w:left w:val="none" w:sz="0" w:space="0" w:color="auto"/>
                    <w:bottom w:val="none" w:sz="0" w:space="0" w:color="auto"/>
                    <w:right w:val="none" w:sz="0" w:space="0" w:color="auto"/>
                  </w:divBdr>
                  <w:divsChild>
                    <w:div w:id="2102873403">
                      <w:marLeft w:val="0"/>
                      <w:marRight w:val="0"/>
                      <w:marTop w:val="0"/>
                      <w:marBottom w:val="0"/>
                      <w:divBdr>
                        <w:top w:val="none" w:sz="0" w:space="0" w:color="auto"/>
                        <w:left w:val="none" w:sz="0" w:space="0" w:color="auto"/>
                        <w:bottom w:val="none" w:sz="0" w:space="0" w:color="auto"/>
                        <w:right w:val="none" w:sz="0" w:space="0" w:color="auto"/>
                      </w:divBdr>
                    </w:div>
                    <w:div w:id="18181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56713">
      <w:bodyDiv w:val="1"/>
      <w:marLeft w:val="0"/>
      <w:marRight w:val="0"/>
      <w:marTop w:val="0"/>
      <w:marBottom w:val="0"/>
      <w:divBdr>
        <w:top w:val="none" w:sz="0" w:space="0" w:color="auto"/>
        <w:left w:val="none" w:sz="0" w:space="0" w:color="auto"/>
        <w:bottom w:val="none" w:sz="0" w:space="0" w:color="auto"/>
        <w:right w:val="none" w:sz="0" w:space="0" w:color="auto"/>
      </w:divBdr>
    </w:div>
    <w:div w:id="173350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77A0-8D11-46F9-AC2E-A8BE1C10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10</Pages>
  <Words>3761</Words>
  <Characters>21442</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Procelnik Opcina Stitar</cp:lastModifiedBy>
  <cp:revision>36</cp:revision>
  <cp:lastPrinted>2023-03-21T12:00:00Z</cp:lastPrinted>
  <dcterms:created xsi:type="dcterms:W3CDTF">2018-07-26T11:06:00Z</dcterms:created>
  <dcterms:modified xsi:type="dcterms:W3CDTF">2023-08-17T08:02:00Z</dcterms:modified>
</cp:coreProperties>
</file>