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E5C" w:rsidRDefault="00B47E5C" w:rsidP="00D82B8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 temelju čl. 131. i 107. st. 1.  Zakona o cestama (NN 84/11, 22/13, 54/13, 148/13, 92/14 i 110/19), članka 62. Zakona o komunalnom gospodarstvu (NN 68/18, 110/18 i 32/20), članka 35. i 79. Statuta Općine Štitar (Službeni vjesnik Vukovarsko-srijemske </w:t>
      </w:r>
      <w:r w:rsidR="00D82B84">
        <w:rPr>
          <w:rFonts w:ascii="Times New Roman" w:eastAsia="Times New Roman" w:hAnsi="Times New Roman" w:cs="Times New Roman"/>
          <w:sz w:val="24"/>
          <w:szCs w:val="24"/>
        </w:rPr>
        <w:t xml:space="preserve">županije br. 03/13, </w:t>
      </w:r>
      <w:r>
        <w:rPr>
          <w:rFonts w:ascii="Times New Roman" w:eastAsia="Times New Roman" w:hAnsi="Times New Roman" w:cs="Times New Roman"/>
          <w:sz w:val="24"/>
          <w:szCs w:val="24"/>
        </w:rPr>
        <w:t>05/18</w:t>
      </w:r>
      <w:r w:rsidR="00D82B84">
        <w:rPr>
          <w:rFonts w:ascii="Times New Roman" w:eastAsia="Times New Roman" w:hAnsi="Times New Roman" w:cs="Times New Roman"/>
          <w:sz w:val="24"/>
          <w:szCs w:val="24"/>
        </w:rPr>
        <w:t xml:space="preserve"> i 08/20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), Općinsko vijeće Općine Štitar na </w:t>
      </w:r>
      <w:r w:rsidR="00D82B84">
        <w:rPr>
          <w:rFonts w:ascii="Times New Roman" w:eastAsia="Times New Roman" w:hAnsi="Times New Roman" w:cs="Times New Roman"/>
          <w:sz w:val="24"/>
          <w:szCs w:val="24"/>
        </w:rPr>
        <w:t xml:space="preserve">34.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redovnoj sjednici održanoj </w:t>
      </w:r>
      <w:r w:rsidR="00D82B84">
        <w:rPr>
          <w:rFonts w:ascii="Times New Roman" w:eastAsia="Times New Roman" w:hAnsi="Times New Roman" w:cs="Times New Roman"/>
          <w:sz w:val="24"/>
          <w:szCs w:val="24"/>
        </w:rPr>
        <w:t>21. prosinca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2020. godine, donijelo je</w:t>
      </w:r>
      <w:r w:rsidR="00D82B8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47E5C" w:rsidRDefault="00B47E5C" w:rsidP="00B47E5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D L U K U</w:t>
      </w:r>
    </w:p>
    <w:p w:rsidR="00B47E5C" w:rsidRDefault="00B47E5C" w:rsidP="00B47E5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proglašenju statusa nerazvrstane ceste-javnog dobra u općoj uporabi za poljski put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„Trstenica - ispod šume“ </w:t>
      </w:r>
    </w:p>
    <w:p w:rsidR="00B47E5C" w:rsidRDefault="00B47E5C" w:rsidP="00B47E5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Članak 1.</w:t>
      </w:r>
    </w:p>
    <w:p w:rsidR="00B47E5C" w:rsidRDefault="00B47E5C" w:rsidP="00D82B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Ovom odlukom utvrđuje se status nerazvrstane ceste - javnog dobra u općoj uporabi u </w:t>
      </w:r>
    </w:p>
    <w:p w:rsidR="00B47E5C" w:rsidRDefault="00B47E5C" w:rsidP="00D82B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neotuđivom vlasništvu Općine Štitar, u k.o. Štitar za poljski put „</w:t>
      </w:r>
      <w:r w:rsidRPr="00B47E5C">
        <w:rPr>
          <w:rFonts w:ascii="Times New Roman" w:eastAsia="Times New Roman" w:hAnsi="Times New Roman" w:cs="Times New Roman"/>
          <w:color w:val="000000"/>
          <w:sz w:val="24"/>
          <w:szCs w:val="24"/>
        </w:rPr>
        <w:t>Trstenica - ispod šume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 koji se nalazi u sastavu katastarskih čestica 3411/1, 3414 i 3417.</w:t>
      </w:r>
    </w:p>
    <w:p w:rsidR="00B47E5C" w:rsidRDefault="00B47E5C" w:rsidP="00D82B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47E5C" w:rsidRDefault="00B47E5C" w:rsidP="00D82B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Nerazvrstana cesta koja je premet ove Odluke nalazi se na južnom rubu čestica navedenih u stavku 1. ovoga članka. </w:t>
      </w:r>
    </w:p>
    <w:p w:rsidR="00B47E5C" w:rsidRDefault="00B47E5C" w:rsidP="00B47E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47E5C" w:rsidRDefault="00B47E5C" w:rsidP="00B47E5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Članak 2.</w:t>
      </w:r>
    </w:p>
    <w:p w:rsidR="00B47E5C" w:rsidRDefault="00B47E5C" w:rsidP="00D82B8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Temeljem ove Odluke provest će se postupak upisa nerazvrstane ceste u zemljišnu knjigu sukladno odredbama članka 131.do 133.Zakona o cestama („Narodne Novine 84/11,22/13, 54/13,148/13, 92/14 i 110/19), kao i njeno evidentiranje pri nadležnom katastru.</w:t>
      </w:r>
    </w:p>
    <w:p w:rsidR="00B47E5C" w:rsidRDefault="00B47E5C" w:rsidP="00B47E5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Članak 3.</w:t>
      </w:r>
    </w:p>
    <w:p w:rsidR="00B47E5C" w:rsidRDefault="00B47E5C" w:rsidP="00D82B8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Sukladno navedenim odredbama Zakona o cestama i s obzirom na činjenicu da se cesta iz članka 1. ove Odluke , na dan stupanja na snagu Zakona o cestama koristila kao put-nerazvrstana cesta za promet vozila po bilo kojoj osnovi i koja je bila pristupačna većem broju korisnika , a službeno nije bila razvrstana kao nerazvrstana cesta-javno dobro, niti upisana u zemljišnim knjigama ili katastarskim evidencijama kao takva, utvrđuje se potreba upisivanja stvarnog stanja navedene nerazvrstane ceste na temelju odgovarajućeg geodetskog elaborata u katastru nekretnina i zemljišnim knjigama kao nerazvrstane ceste javnog dobra u općoj uporabi i kao neotuđivo vlasništvo Općine Štitar, Štitar J.J. Strossmayera 36 (OIB:</w:t>
      </w:r>
      <w:r w:rsidR="00D82B84">
        <w:rPr>
          <w:rFonts w:ascii="Times New Roman" w:eastAsia="Times New Roman" w:hAnsi="Times New Roman" w:cs="Times New Roman"/>
          <w:sz w:val="24"/>
          <w:szCs w:val="24"/>
        </w:rPr>
        <w:t xml:space="preserve"> 44799177734</w:t>
      </w:r>
      <w:r>
        <w:rPr>
          <w:rFonts w:ascii="Times New Roman" w:eastAsia="Times New Roman" w:hAnsi="Times New Roman" w:cs="Times New Roman"/>
          <w:sz w:val="24"/>
          <w:szCs w:val="24"/>
        </w:rPr>
        <w:t>), neovisno o postojanju upisa prava vlasništva trećih osoba.</w:t>
      </w:r>
    </w:p>
    <w:p w:rsidR="00B47E5C" w:rsidRDefault="00B47E5C" w:rsidP="00B47E5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Članak 4.</w:t>
      </w:r>
    </w:p>
    <w:p w:rsidR="00B47E5C" w:rsidRDefault="00B47E5C" w:rsidP="00D82B8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Nalaže se Općinskom sudu u Vinkovcima, Stalnoj službi u Županji, zemljišnoknjižnom odijelu upis nerazvrstane ceste – javnog dobra u općoj uporabi u neotuđivom vlasništvu Općine Štitar, na nekretnini iz članka 1. ove Odluke. </w:t>
      </w:r>
    </w:p>
    <w:p w:rsidR="00B47E5C" w:rsidRDefault="00B47E5C" w:rsidP="00B47E5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Članak 5. </w:t>
      </w:r>
    </w:p>
    <w:p w:rsidR="00B47E5C" w:rsidRDefault="00B47E5C" w:rsidP="00D82B8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Provedba ove Odluke povjerava se općinskom načelniku i Jedinstvenom upravnom odjelu. </w:t>
      </w:r>
    </w:p>
    <w:p w:rsidR="00B47E5C" w:rsidRDefault="00B47E5C" w:rsidP="00B47E5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Članak </w:t>
      </w:r>
      <w:r w:rsidR="00D82B84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47E5C" w:rsidRDefault="00B47E5C" w:rsidP="00D82B8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Odluka stupa na snagu osmog dana od dana objave u  „Službenom vjesniku Vukovarsko-srijemske županije“.</w:t>
      </w:r>
    </w:p>
    <w:p w:rsidR="00D82B84" w:rsidRDefault="00D82B84" w:rsidP="00B47E5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47E5C" w:rsidRDefault="00B47E5C" w:rsidP="00B47E5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OPĆINSKO VIJEĆE OPĆINE ŠTITAR                                                                                                                          </w:t>
      </w:r>
    </w:p>
    <w:p w:rsidR="00B47E5C" w:rsidRDefault="00B47E5C" w:rsidP="00B47E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KLASA: </w:t>
      </w:r>
      <w:r w:rsidR="00D82B84">
        <w:rPr>
          <w:rFonts w:ascii="Times New Roman" w:eastAsia="Times New Roman" w:hAnsi="Times New Roman" w:cs="Times New Roman"/>
          <w:color w:val="000000"/>
          <w:sz w:val="24"/>
          <w:szCs w:val="24"/>
        </w:rPr>
        <w:t>363-01/20-01/16</w:t>
      </w:r>
    </w:p>
    <w:p w:rsidR="00B47E5C" w:rsidRDefault="00B47E5C" w:rsidP="00B47E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UR.BROJ:</w:t>
      </w:r>
      <w:r w:rsidR="00D82B8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2212/09-01-20/01</w:t>
      </w:r>
    </w:p>
    <w:p w:rsidR="00B47E5C" w:rsidRDefault="00B47E5C" w:rsidP="00B47E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Štitar, </w:t>
      </w:r>
      <w:r w:rsidR="00D82B84">
        <w:rPr>
          <w:rFonts w:ascii="Times New Roman" w:eastAsia="Times New Roman" w:hAnsi="Times New Roman" w:cs="Times New Roman"/>
          <w:color w:val="000000"/>
          <w:sz w:val="24"/>
          <w:szCs w:val="24"/>
        </w:rPr>
        <w:t>21. prosinca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2020 god.</w:t>
      </w:r>
    </w:p>
    <w:p w:rsidR="00D82B84" w:rsidRPr="00E671E2" w:rsidRDefault="00D82B84" w:rsidP="00D82B84">
      <w:pPr>
        <w:pStyle w:val="Bezproreda"/>
        <w:jc w:val="right"/>
        <w:rPr>
          <w:rFonts w:asciiTheme="minorHAnsi" w:hAnsiTheme="minorHAnsi" w:cstheme="minorHAnsi"/>
          <w:sz w:val="22"/>
          <w:szCs w:val="22"/>
        </w:rPr>
      </w:pPr>
    </w:p>
    <w:p w:rsidR="00D82B84" w:rsidRPr="00D82B84" w:rsidRDefault="00D82B84" w:rsidP="00D82B84">
      <w:pPr>
        <w:pStyle w:val="Bezproreda"/>
        <w:ind w:left="4248" w:firstLine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</w:t>
      </w:r>
      <w:r w:rsidRPr="00D82B84">
        <w:rPr>
          <w:rFonts w:ascii="Times New Roman" w:hAnsi="Times New Roman"/>
          <w:sz w:val="24"/>
        </w:rPr>
        <w:t>Potpredsjednik Općinskog vijeća:</w:t>
      </w:r>
    </w:p>
    <w:p w:rsidR="00D82B84" w:rsidRPr="00D82B84" w:rsidRDefault="00D82B84" w:rsidP="00D82B84">
      <w:pPr>
        <w:pStyle w:val="Bezproreda"/>
        <w:rPr>
          <w:rFonts w:ascii="Times New Roman" w:hAnsi="Times New Roman"/>
          <w:sz w:val="24"/>
        </w:rPr>
      </w:pPr>
      <w:r w:rsidRPr="00D82B84">
        <w:rPr>
          <w:rFonts w:ascii="Times New Roman" w:hAnsi="Times New Roman"/>
          <w:sz w:val="24"/>
        </w:rPr>
        <w:tab/>
      </w:r>
      <w:r w:rsidRPr="00D82B84">
        <w:rPr>
          <w:rFonts w:ascii="Times New Roman" w:hAnsi="Times New Roman"/>
          <w:sz w:val="24"/>
        </w:rPr>
        <w:tab/>
        <w:t xml:space="preserve">                                                                           Stjepan Gašparović, mag.iur. </w:t>
      </w:r>
    </w:p>
    <w:p w:rsidR="00AB0E1F" w:rsidRDefault="000B789D"/>
    <w:p w:rsidR="00C8287D" w:rsidRDefault="00C8287D">
      <w:r w:rsidRPr="00C8287D">
        <w:rPr>
          <w:noProof/>
          <w:lang w:eastAsia="hr-HR"/>
        </w:rPr>
        <w:drawing>
          <wp:inline distT="0" distB="0" distL="0" distR="0">
            <wp:extent cx="5760720" cy="4070985"/>
            <wp:effectExtent l="0" t="0" r="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287D" w:rsidSect="003F1934">
      <w:footerReference w:type="default" r:id="rId7"/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789D" w:rsidRDefault="000B789D" w:rsidP="00D82B84">
      <w:pPr>
        <w:spacing w:after="0" w:line="240" w:lineRule="auto"/>
      </w:pPr>
      <w:r>
        <w:separator/>
      </w:r>
    </w:p>
  </w:endnote>
  <w:endnote w:type="continuationSeparator" w:id="1">
    <w:p w:rsidR="000B789D" w:rsidRDefault="000B789D" w:rsidP="00D82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89407"/>
      <w:docPartObj>
        <w:docPartGallery w:val="Page Numbers (Bottom of Page)"/>
        <w:docPartUnique/>
      </w:docPartObj>
    </w:sdtPr>
    <w:sdtContent>
      <w:p w:rsidR="00D82B84" w:rsidRDefault="00D82B84">
        <w:pPr>
          <w:pStyle w:val="Podnoje"/>
          <w:jc w:val="right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D82B84" w:rsidRDefault="00D82B84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789D" w:rsidRDefault="000B789D" w:rsidP="00D82B84">
      <w:pPr>
        <w:spacing w:after="0" w:line="240" w:lineRule="auto"/>
      </w:pPr>
      <w:r>
        <w:separator/>
      </w:r>
    </w:p>
  </w:footnote>
  <w:footnote w:type="continuationSeparator" w:id="1">
    <w:p w:rsidR="000B789D" w:rsidRDefault="000B789D" w:rsidP="00D82B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0C93"/>
    <w:rsid w:val="000B789D"/>
    <w:rsid w:val="00237D63"/>
    <w:rsid w:val="00256EBE"/>
    <w:rsid w:val="003F1934"/>
    <w:rsid w:val="00987A35"/>
    <w:rsid w:val="00B47E5C"/>
    <w:rsid w:val="00C80293"/>
    <w:rsid w:val="00C8287D"/>
    <w:rsid w:val="00D40C93"/>
    <w:rsid w:val="00D82B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E5C"/>
    <w:pPr>
      <w:spacing w:line="256" w:lineRule="auto"/>
    </w:pPr>
    <w:rPr>
      <w:rFonts w:ascii="Calibri" w:eastAsia="Calibri" w:hAnsi="Calibri" w:cs="Calibri"/>
      <w:lang w:val="hr-HR" w:eastAsia="de-AT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82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82B84"/>
    <w:rPr>
      <w:rFonts w:ascii="Tahoma" w:eastAsia="Calibri" w:hAnsi="Tahoma" w:cs="Tahoma"/>
      <w:sz w:val="16"/>
      <w:szCs w:val="16"/>
      <w:lang w:val="hr-HR" w:eastAsia="de-AT"/>
    </w:rPr>
  </w:style>
  <w:style w:type="paragraph" w:styleId="Bezproreda">
    <w:name w:val="No Spacing"/>
    <w:qFormat/>
    <w:rsid w:val="00D82B84"/>
    <w:pPr>
      <w:spacing w:after="0" w:line="240" w:lineRule="auto"/>
    </w:pPr>
    <w:rPr>
      <w:rFonts w:ascii="Arial" w:eastAsia="Times New Roman" w:hAnsi="Arial" w:cs="Times New Roman"/>
      <w:sz w:val="20"/>
      <w:szCs w:val="24"/>
      <w:lang w:val="hr-HR" w:eastAsia="hr-HR"/>
    </w:rPr>
  </w:style>
  <w:style w:type="paragraph" w:styleId="Zaglavlje">
    <w:name w:val="header"/>
    <w:basedOn w:val="Normal"/>
    <w:link w:val="ZaglavljeChar"/>
    <w:uiPriority w:val="99"/>
    <w:semiHidden/>
    <w:unhideWhenUsed/>
    <w:rsid w:val="00D82B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D82B84"/>
    <w:rPr>
      <w:rFonts w:ascii="Calibri" w:eastAsia="Calibri" w:hAnsi="Calibri" w:cs="Calibri"/>
      <w:lang w:val="hr-HR" w:eastAsia="de-AT"/>
    </w:rPr>
  </w:style>
  <w:style w:type="paragraph" w:styleId="Podnoje">
    <w:name w:val="footer"/>
    <w:basedOn w:val="Normal"/>
    <w:link w:val="PodnojeChar"/>
    <w:uiPriority w:val="99"/>
    <w:unhideWhenUsed/>
    <w:rsid w:val="00D82B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82B84"/>
    <w:rPr>
      <w:rFonts w:ascii="Calibri" w:eastAsia="Calibri" w:hAnsi="Calibri" w:cs="Calibri"/>
      <w:lang w:val="hr-HR" w:eastAsia="de-A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0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414</Words>
  <Characters>2366</Characters>
  <Application>Microsoft Office Word</Application>
  <DocSecurity>0</DocSecurity>
  <Lines>19</Lines>
  <Paragraphs>5</Paragraphs>
  <ScaleCrop>false</ScaleCrop>
  <Company/>
  <LinksUpToDate>false</LinksUpToDate>
  <CharactersWithSpaces>2775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Đurđica Gašparović</dc:creator>
  <cp:lastModifiedBy>Korisnik</cp:lastModifiedBy>
  <cp:revision>3</cp:revision>
  <dcterms:created xsi:type="dcterms:W3CDTF">2020-12-16T10:32:00Z</dcterms:created>
  <dcterms:modified xsi:type="dcterms:W3CDTF">2020-12-23T12:00:00Z</dcterms:modified>
</cp:coreProperties>
</file>