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F029C" w14:textId="7B3EF5FC" w:rsidR="00B47E5C" w:rsidRPr="005325A9" w:rsidRDefault="00B47E5C" w:rsidP="00474481">
      <w:pPr>
        <w:jc w:val="both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 xml:space="preserve">Na temelju čl. 131. i 107. st. 1.  Zakona o cestama (NN </w:t>
      </w:r>
      <w:r w:rsidR="00A649B3" w:rsidRPr="00A649B3">
        <w:rPr>
          <w:rFonts w:asciiTheme="minorHAnsi" w:eastAsia="Times New Roman" w:hAnsiTheme="minorHAnsi" w:cstheme="minorHAnsi"/>
        </w:rPr>
        <w:t>84/11, 22/13, 54/13, 148/13, 92/14, 110/19, 144/21, 114/22, 114/22, 04/23, 133/23</w:t>
      </w:r>
      <w:r w:rsidRPr="005325A9">
        <w:rPr>
          <w:rFonts w:asciiTheme="minorHAnsi" w:eastAsia="Times New Roman" w:hAnsiTheme="minorHAnsi" w:cstheme="minorHAnsi"/>
        </w:rPr>
        <w:t>), članka 35. i 79. Statuta Općine Štitar (Službeni vjesnik Vukovarsko-srijemske županije br. 03/13</w:t>
      </w:r>
      <w:r w:rsidR="005325A9" w:rsidRPr="005325A9">
        <w:rPr>
          <w:rFonts w:asciiTheme="minorHAnsi" w:eastAsia="Times New Roman" w:hAnsiTheme="minorHAnsi" w:cstheme="minorHAnsi"/>
        </w:rPr>
        <w:t xml:space="preserve">, </w:t>
      </w:r>
      <w:r w:rsidRPr="005325A9">
        <w:rPr>
          <w:rFonts w:asciiTheme="minorHAnsi" w:eastAsia="Times New Roman" w:hAnsiTheme="minorHAnsi" w:cstheme="minorHAnsi"/>
        </w:rPr>
        <w:t>05/18</w:t>
      </w:r>
      <w:r w:rsidR="005325A9" w:rsidRPr="005325A9">
        <w:rPr>
          <w:rFonts w:asciiTheme="minorHAnsi" w:eastAsia="Times New Roman" w:hAnsiTheme="minorHAnsi" w:cstheme="minorHAnsi"/>
        </w:rPr>
        <w:t>, 08/20, 05/21 i 03/22</w:t>
      </w:r>
      <w:r w:rsidRPr="005325A9">
        <w:rPr>
          <w:rFonts w:asciiTheme="minorHAnsi" w:eastAsia="Times New Roman" w:hAnsiTheme="minorHAnsi" w:cstheme="minorHAnsi"/>
        </w:rPr>
        <w:t xml:space="preserve">), Općinsko vijeće Općine Štitar na </w:t>
      </w:r>
      <w:r w:rsidR="00086ED9">
        <w:rPr>
          <w:rFonts w:asciiTheme="minorHAnsi" w:eastAsia="Times New Roman" w:hAnsiTheme="minorHAnsi" w:cstheme="minorHAnsi"/>
        </w:rPr>
        <w:t>37.</w:t>
      </w:r>
      <w:r w:rsidRPr="005325A9">
        <w:rPr>
          <w:rFonts w:asciiTheme="minorHAnsi" w:eastAsia="Times New Roman" w:hAnsiTheme="minorHAnsi" w:cstheme="minorHAnsi"/>
        </w:rPr>
        <w:t xml:space="preserve"> redovnoj sjednici održanoj </w:t>
      </w:r>
      <w:r w:rsidR="00086ED9">
        <w:rPr>
          <w:rFonts w:asciiTheme="minorHAnsi" w:eastAsia="Times New Roman" w:hAnsiTheme="minorHAnsi" w:cstheme="minorHAnsi"/>
        </w:rPr>
        <w:t>08. listopada 2024.</w:t>
      </w:r>
      <w:r w:rsidRPr="005325A9">
        <w:rPr>
          <w:rFonts w:asciiTheme="minorHAnsi" w:eastAsia="Times New Roman" w:hAnsiTheme="minorHAnsi" w:cstheme="minorHAnsi"/>
        </w:rPr>
        <w:t xml:space="preserve"> godine, donijelo je</w:t>
      </w:r>
      <w:r w:rsidR="00474481" w:rsidRPr="005325A9">
        <w:rPr>
          <w:rFonts w:asciiTheme="minorHAnsi" w:eastAsia="Times New Roman" w:hAnsiTheme="minorHAnsi" w:cstheme="minorHAnsi"/>
        </w:rPr>
        <w:t>:</w:t>
      </w:r>
    </w:p>
    <w:p w14:paraId="1793DDBC" w14:textId="77777777" w:rsidR="00B47E5C" w:rsidRPr="005325A9" w:rsidRDefault="00B47E5C" w:rsidP="005325A9">
      <w:pPr>
        <w:spacing w:after="0"/>
        <w:jc w:val="center"/>
        <w:rPr>
          <w:rFonts w:asciiTheme="minorHAnsi" w:eastAsia="Times New Roman" w:hAnsiTheme="minorHAnsi" w:cstheme="minorHAnsi"/>
          <w:b/>
          <w:bCs/>
        </w:rPr>
      </w:pPr>
      <w:r w:rsidRPr="005325A9">
        <w:rPr>
          <w:rFonts w:asciiTheme="minorHAnsi" w:eastAsia="Times New Roman" w:hAnsiTheme="minorHAnsi" w:cstheme="minorHAnsi"/>
          <w:b/>
          <w:bCs/>
        </w:rPr>
        <w:t>O D L U K U</w:t>
      </w:r>
    </w:p>
    <w:p w14:paraId="1FA87154" w14:textId="36844D4C" w:rsidR="005325A9" w:rsidRDefault="00B47E5C" w:rsidP="00086ED9">
      <w:pPr>
        <w:spacing w:after="0"/>
        <w:jc w:val="center"/>
        <w:rPr>
          <w:rFonts w:asciiTheme="minorHAnsi" w:eastAsia="Times New Roman" w:hAnsiTheme="minorHAnsi" w:cstheme="minorHAnsi"/>
          <w:b/>
          <w:bCs/>
        </w:rPr>
      </w:pPr>
      <w:r w:rsidRPr="005325A9">
        <w:rPr>
          <w:rFonts w:asciiTheme="minorHAnsi" w:eastAsia="Times New Roman" w:hAnsiTheme="minorHAnsi" w:cstheme="minorHAnsi"/>
          <w:b/>
          <w:bCs/>
          <w:color w:val="000000"/>
        </w:rPr>
        <w:t xml:space="preserve">o </w:t>
      </w:r>
      <w:r w:rsidR="007B101E" w:rsidRPr="005325A9">
        <w:rPr>
          <w:rFonts w:asciiTheme="minorHAnsi" w:eastAsia="Times New Roman" w:hAnsiTheme="minorHAnsi" w:cstheme="minorHAnsi"/>
          <w:b/>
          <w:bCs/>
          <w:color w:val="000000"/>
        </w:rPr>
        <w:t>utvrđivanju</w:t>
      </w:r>
      <w:r w:rsidRPr="005325A9">
        <w:rPr>
          <w:rFonts w:asciiTheme="minorHAnsi" w:eastAsia="Times New Roman" w:hAnsiTheme="minorHAnsi" w:cstheme="minorHAnsi"/>
          <w:b/>
          <w:bCs/>
          <w:color w:val="000000"/>
        </w:rPr>
        <w:t xml:space="preserve"> statusa nerazvrstane ceste-javnog dobra u općoj uporabi </w:t>
      </w:r>
      <w:r w:rsidR="000E5985" w:rsidRPr="005325A9">
        <w:rPr>
          <w:rFonts w:asciiTheme="minorHAnsi" w:eastAsia="Times New Roman" w:hAnsiTheme="minorHAnsi" w:cstheme="minorHAnsi"/>
          <w:b/>
          <w:bCs/>
          <w:color w:val="000000"/>
        </w:rPr>
        <w:t xml:space="preserve">nerazvrstanu cestu </w:t>
      </w:r>
      <w:r w:rsidR="00A649B3">
        <w:rPr>
          <w:rFonts w:asciiTheme="minorHAnsi" w:eastAsia="Times New Roman" w:hAnsiTheme="minorHAnsi" w:cstheme="minorHAnsi"/>
          <w:b/>
          <w:bCs/>
          <w:color w:val="000000"/>
        </w:rPr>
        <w:t>– Ulica Rastovica</w:t>
      </w:r>
      <w:r w:rsidRPr="005325A9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</w:p>
    <w:p w14:paraId="787A598B" w14:textId="77777777" w:rsidR="00086ED9" w:rsidRPr="00086ED9" w:rsidRDefault="00086ED9" w:rsidP="00086ED9">
      <w:pPr>
        <w:spacing w:after="0"/>
        <w:jc w:val="center"/>
        <w:rPr>
          <w:rFonts w:asciiTheme="minorHAnsi" w:eastAsia="Times New Roman" w:hAnsiTheme="minorHAnsi" w:cstheme="minorHAnsi"/>
          <w:b/>
          <w:bCs/>
        </w:rPr>
      </w:pPr>
    </w:p>
    <w:p w14:paraId="1DA37FF8" w14:textId="2FF330EB" w:rsidR="00B47E5C" w:rsidRPr="005325A9" w:rsidRDefault="00B47E5C" w:rsidP="00086ED9">
      <w:pPr>
        <w:spacing w:after="0"/>
        <w:jc w:val="center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>Članak 1.</w:t>
      </w:r>
    </w:p>
    <w:p w14:paraId="24711C85" w14:textId="77777777" w:rsidR="00B47E5C" w:rsidRPr="005325A9" w:rsidRDefault="00B47E5C" w:rsidP="00086ED9">
      <w:p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5325A9">
        <w:rPr>
          <w:rFonts w:asciiTheme="minorHAnsi" w:eastAsia="Times New Roman" w:hAnsiTheme="minorHAnsi" w:cstheme="minorHAnsi"/>
          <w:color w:val="000000"/>
        </w:rPr>
        <w:t xml:space="preserve">Ovom odlukom utvrđuje se status nerazvrstane ceste - javnog dobra u općoj uporabi u </w:t>
      </w:r>
    </w:p>
    <w:p w14:paraId="0658BA39" w14:textId="62C3F3D8" w:rsidR="00A649B3" w:rsidRDefault="00B47E5C" w:rsidP="00086ED9">
      <w:p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5325A9">
        <w:rPr>
          <w:rFonts w:asciiTheme="minorHAnsi" w:eastAsia="Times New Roman" w:hAnsiTheme="minorHAnsi" w:cstheme="minorHAnsi"/>
          <w:color w:val="000000"/>
        </w:rPr>
        <w:t xml:space="preserve">neotuđivom vlasništvu Općine Štitar, u k.o. Štitar </w:t>
      </w:r>
      <w:r w:rsidR="00A649B3">
        <w:rPr>
          <w:rFonts w:asciiTheme="minorHAnsi" w:eastAsia="Times New Roman" w:hAnsiTheme="minorHAnsi" w:cstheme="minorHAnsi"/>
          <w:color w:val="000000"/>
        </w:rPr>
        <w:t xml:space="preserve">nerazvrstanu cestu – </w:t>
      </w:r>
      <w:r w:rsidR="00457C16">
        <w:rPr>
          <w:rFonts w:asciiTheme="minorHAnsi" w:eastAsia="Times New Roman" w:hAnsiTheme="minorHAnsi" w:cstheme="minorHAnsi"/>
          <w:color w:val="000000"/>
        </w:rPr>
        <w:t>U</w:t>
      </w:r>
      <w:r w:rsidR="00A649B3">
        <w:rPr>
          <w:rFonts w:asciiTheme="minorHAnsi" w:eastAsia="Times New Roman" w:hAnsiTheme="minorHAnsi" w:cstheme="minorHAnsi"/>
          <w:color w:val="000000"/>
        </w:rPr>
        <w:t>lica Rastovica koja se nalazi u sastavu k.č. 2191, k.č. 2192 i dije</w:t>
      </w:r>
      <w:r w:rsidR="00C17D37">
        <w:rPr>
          <w:rFonts w:asciiTheme="minorHAnsi" w:eastAsia="Times New Roman" w:hAnsiTheme="minorHAnsi" w:cstheme="minorHAnsi"/>
          <w:color w:val="000000"/>
        </w:rPr>
        <w:t>lova</w:t>
      </w:r>
      <w:r w:rsidR="00A649B3">
        <w:rPr>
          <w:rFonts w:asciiTheme="minorHAnsi" w:eastAsia="Times New Roman" w:hAnsiTheme="minorHAnsi" w:cstheme="minorHAnsi"/>
          <w:color w:val="000000"/>
        </w:rPr>
        <w:t xml:space="preserve"> čestic</w:t>
      </w:r>
      <w:r w:rsidR="00C17D37">
        <w:rPr>
          <w:rFonts w:asciiTheme="minorHAnsi" w:eastAsia="Times New Roman" w:hAnsiTheme="minorHAnsi" w:cstheme="minorHAnsi"/>
          <w:color w:val="000000"/>
        </w:rPr>
        <w:t>a</w:t>
      </w:r>
      <w:r w:rsidR="00A649B3">
        <w:rPr>
          <w:rFonts w:asciiTheme="minorHAnsi" w:eastAsia="Times New Roman" w:hAnsiTheme="minorHAnsi" w:cstheme="minorHAnsi"/>
          <w:color w:val="000000"/>
        </w:rPr>
        <w:t xml:space="preserve"> 2193/1 </w:t>
      </w:r>
      <w:r w:rsidR="00C17D37">
        <w:rPr>
          <w:rFonts w:asciiTheme="minorHAnsi" w:eastAsia="Times New Roman" w:hAnsiTheme="minorHAnsi" w:cstheme="minorHAnsi"/>
          <w:color w:val="000000"/>
        </w:rPr>
        <w:t xml:space="preserve">i 1532/5 </w:t>
      </w:r>
      <w:r w:rsidR="00A649B3">
        <w:rPr>
          <w:rFonts w:asciiTheme="minorHAnsi" w:eastAsia="Times New Roman" w:hAnsiTheme="minorHAnsi" w:cstheme="minorHAnsi"/>
          <w:color w:val="000000"/>
        </w:rPr>
        <w:t xml:space="preserve">sve k.o. Štitar. </w:t>
      </w:r>
    </w:p>
    <w:p w14:paraId="0468B01F" w14:textId="77777777" w:rsidR="00B47E5C" w:rsidRDefault="00B47E5C" w:rsidP="00B47E5C">
      <w:p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</w:p>
    <w:p w14:paraId="0E891C3F" w14:textId="77777777" w:rsidR="00A649B3" w:rsidRPr="005325A9" w:rsidRDefault="00A649B3" w:rsidP="00B47E5C">
      <w:p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</w:p>
    <w:p w14:paraId="3F393BB3" w14:textId="77777777" w:rsidR="00B47E5C" w:rsidRPr="005325A9" w:rsidRDefault="00B47E5C" w:rsidP="00086ED9">
      <w:pPr>
        <w:spacing w:after="0"/>
        <w:jc w:val="center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>Članak 2.</w:t>
      </w:r>
    </w:p>
    <w:p w14:paraId="11B422D6" w14:textId="34DEAC77" w:rsidR="00B47E5C" w:rsidRPr="005325A9" w:rsidRDefault="00B47E5C" w:rsidP="00086ED9">
      <w:pPr>
        <w:spacing w:after="0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 xml:space="preserve">Temeljem ove Odluke provest će se postupak upisa nerazvrstane ceste u zemljišnu knjigu sukladno odredbama članka 131.do 133.Zakona o cestama („Narodne Novine </w:t>
      </w:r>
      <w:r w:rsidR="00A649B3" w:rsidRPr="00A649B3">
        <w:rPr>
          <w:rFonts w:asciiTheme="minorHAnsi" w:eastAsia="Times New Roman" w:hAnsiTheme="minorHAnsi" w:cstheme="minorHAnsi"/>
        </w:rPr>
        <w:t>84/11, 22/13, 54/13, 148/13, 92/14, 110/19, 144/21, 114/22, 114/22, 04/23, 133/23</w:t>
      </w:r>
      <w:r w:rsidRPr="005325A9">
        <w:rPr>
          <w:rFonts w:asciiTheme="minorHAnsi" w:eastAsia="Times New Roman" w:hAnsiTheme="minorHAnsi" w:cstheme="minorHAnsi"/>
        </w:rPr>
        <w:t>), kao i njeno evidentiranje pri nadležnom katastru.</w:t>
      </w:r>
    </w:p>
    <w:p w14:paraId="46A9394B" w14:textId="77777777" w:rsidR="00B47E5C" w:rsidRPr="005325A9" w:rsidRDefault="00B47E5C" w:rsidP="00086ED9">
      <w:pPr>
        <w:spacing w:after="0"/>
        <w:jc w:val="center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>Članak 3.</w:t>
      </w:r>
    </w:p>
    <w:p w14:paraId="6507CC02" w14:textId="695DEE07" w:rsidR="00B47E5C" w:rsidRPr="005325A9" w:rsidRDefault="00B47E5C" w:rsidP="00086ED9">
      <w:pPr>
        <w:spacing w:after="0"/>
        <w:jc w:val="both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>Sukladno navedenim odredbama Zakona o cestama i s obzirom na činjenicu da se cesta iz članka 1. ove Odluke , na dan stupanja na snagu Zakona o cestama koristila kao put-nerazvrstana cesta za promet vozila po bilo kojoj osnovi i koja je bila pristupačna većem broju korisnika,</w:t>
      </w:r>
      <w:r w:rsidR="00A649B3">
        <w:rPr>
          <w:rFonts w:asciiTheme="minorHAnsi" w:eastAsia="Times New Roman" w:hAnsiTheme="minorHAnsi" w:cstheme="minorHAnsi"/>
        </w:rPr>
        <w:t xml:space="preserve"> a njezino stvarno stanje kao jedinstvene ulice nije evidentirano u zemljišnim knjigama ili katastru nekretnina</w:t>
      </w:r>
      <w:r w:rsidRPr="005325A9">
        <w:rPr>
          <w:rFonts w:asciiTheme="minorHAnsi" w:eastAsia="Times New Roman" w:hAnsiTheme="minorHAnsi" w:cstheme="minorHAnsi"/>
        </w:rPr>
        <w:t xml:space="preserve">, utvrđuje se potreba upisivanja stvarnog stanja navedene nerazvrstane ceste na temelju odgovarajućeg geodetskog elaborata u katastru nekretnina i zemljišnim knjigama kao nerazvrstane ceste javnog dobra u općoj uporabi i kao neotuđivo vlasništvo Općine Štitar, Štitar J.J. Strossmayera 36 (OIB: </w:t>
      </w:r>
      <w:r w:rsidR="00474481" w:rsidRPr="005325A9">
        <w:rPr>
          <w:rFonts w:asciiTheme="minorHAnsi" w:eastAsia="Times New Roman" w:hAnsiTheme="minorHAnsi" w:cstheme="minorHAnsi"/>
        </w:rPr>
        <w:t>44799177734)</w:t>
      </w:r>
      <w:r w:rsidRPr="005325A9">
        <w:rPr>
          <w:rFonts w:asciiTheme="minorHAnsi" w:eastAsia="Times New Roman" w:hAnsiTheme="minorHAnsi" w:cstheme="minorHAnsi"/>
        </w:rPr>
        <w:t xml:space="preserve"> neovisno o postojanju upisa prava vlasništva trećih osoba.</w:t>
      </w:r>
    </w:p>
    <w:p w14:paraId="76ED453E" w14:textId="77777777" w:rsidR="00086ED9" w:rsidRDefault="00086ED9" w:rsidP="00B47E5C">
      <w:pPr>
        <w:jc w:val="center"/>
        <w:rPr>
          <w:rFonts w:asciiTheme="minorHAnsi" w:eastAsia="Times New Roman" w:hAnsiTheme="minorHAnsi" w:cstheme="minorHAnsi"/>
        </w:rPr>
      </w:pPr>
    </w:p>
    <w:p w14:paraId="772A59CA" w14:textId="2FC6C12A" w:rsidR="00B47E5C" w:rsidRPr="005325A9" w:rsidRDefault="00B47E5C" w:rsidP="00086ED9">
      <w:pPr>
        <w:spacing w:after="0"/>
        <w:jc w:val="center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>Članak 4.</w:t>
      </w:r>
    </w:p>
    <w:p w14:paraId="2EC39E42" w14:textId="77777777" w:rsidR="00B47E5C" w:rsidRPr="005325A9" w:rsidRDefault="00B47E5C" w:rsidP="00086ED9">
      <w:pPr>
        <w:spacing w:after="0"/>
        <w:jc w:val="both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 xml:space="preserve">Nalaže se Općinskom sudu u Vinkovcima, Stalnoj službi u Županji, zemljišnoknjižnom odijelu upis nerazvrstane ceste – javnog dobra u općoj uporabi u neotuđivom vlasništvu Općine Štitar, na nekretnini iz članka 1. ove Odluke. </w:t>
      </w:r>
    </w:p>
    <w:p w14:paraId="219B17D4" w14:textId="77777777" w:rsidR="00B47E5C" w:rsidRPr="005325A9" w:rsidRDefault="00B47E5C" w:rsidP="00086ED9">
      <w:pPr>
        <w:spacing w:after="0"/>
        <w:jc w:val="center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 xml:space="preserve">Članak 5. </w:t>
      </w:r>
    </w:p>
    <w:p w14:paraId="55EDEF4A" w14:textId="77777777" w:rsidR="00B47E5C" w:rsidRPr="005325A9" w:rsidRDefault="00B47E5C" w:rsidP="00086ED9">
      <w:pPr>
        <w:spacing w:after="0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 xml:space="preserve">Provedba ove Odluke povjerava se općinskom načelniku i Jedinstvenom upravnom odjelu. </w:t>
      </w:r>
    </w:p>
    <w:p w14:paraId="4665A868" w14:textId="77777777" w:rsidR="00086ED9" w:rsidRDefault="00086ED9" w:rsidP="00B47E5C">
      <w:pPr>
        <w:jc w:val="center"/>
        <w:rPr>
          <w:rFonts w:asciiTheme="minorHAnsi" w:eastAsia="Times New Roman" w:hAnsiTheme="minorHAnsi" w:cstheme="minorHAnsi"/>
        </w:rPr>
      </w:pPr>
    </w:p>
    <w:p w14:paraId="2401CA78" w14:textId="6805ED18" w:rsidR="00B47E5C" w:rsidRPr="005325A9" w:rsidRDefault="00B47E5C" w:rsidP="00086ED9">
      <w:pPr>
        <w:spacing w:after="0"/>
        <w:jc w:val="center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 xml:space="preserve">Članak </w:t>
      </w:r>
      <w:r w:rsidR="002022E5" w:rsidRPr="005325A9">
        <w:rPr>
          <w:rFonts w:asciiTheme="minorHAnsi" w:eastAsia="Times New Roman" w:hAnsiTheme="minorHAnsi" w:cstheme="minorHAnsi"/>
        </w:rPr>
        <w:t>6</w:t>
      </w:r>
      <w:r w:rsidRPr="005325A9">
        <w:rPr>
          <w:rFonts w:asciiTheme="minorHAnsi" w:eastAsia="Times New Roman" w:hAnsiTheme="minorHAnsi" w:cstheme="minorHAnsi"/>
        </w:rPr>
        <w:t>.</w:t>
      </w:r>
    </w:p>
    <w:p w14:paraId="7AE5BF30" w14:textId="1C1061B5" w:rsidR="00474481" w:rsidRPr="005325A9" w:rsidRDefault="00B47E5C" w:rsidP="00086ED9">
      <w:pPr>
        <w:spacing w:after="0"/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</w:rPr>
        <w:t>Odluka stupa na snagu osmog dana od dana objave u  „Službenom vjesniku Vukovarsko-srijemske županije“.</w:t>
      </w:r>
    </w:p>
    <w:p w14:paraId="70DA1218" w14:textId="77777777" w:rsidR="00086ED9" w:rsidRDefault="00086ED9" w:rsidP="00B47E5C">
      <w:pPr>
        <w:rPr>
          <w:rFonts w:asciiTheme="minorHAnsi" w:eastAsia="Times New Roman" w:hAnsiTheme="minorHAnsi" w:cstheme="minorHAnsi"/>
          <w:color w:val="000000"/>
        </w:rPr>
      </w:pPr>
    </w:p>
    <w:p w14:paraId="517F0849" w14:textId="32DD5A33" w:rsidR="00B47E5C" w:rsidRPr="005325A9" w:rsidRDefault="00B47E5C" w:rsidP="00B47E5C">
      <w:pPr>
        <w:rPr>
          <w:rFonts w:asciiTheme="minorHAnsi" w:eastAsia="Times New Roman" w:hAnsiTheme="minorHAnsi" w:cstheme="minorHAnsi"/>
        </w:rPr>
      </w:pPr>
      <w:r w:rsidRPr="005325A9">
        <w:rPr>
          <w:rFonts w:asciiTheme="minorHAnsi" w:eastAsia="Times New Roman" w:hAnsiTheme="minorHAnsi" w:cstheme="minorHAnsi"/>
          <w:color w:val="000000"/>
        </w:rPr>
        <w:t xml:space="preserve">OPĆINSKO VIJEĆE OPĆINE ŠTITAR                                                                                                                          </w:t>
      </w:r>
    </w:p>
    <w:p w14:paraId="61B1F2BE" w14:textId="37BAC793" w:rsidR="00B47E5C" w:rsidRDefault="00B47E5C" w:rsidP="00A649B3">
      <w:p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5325A9">
        <w:rPr>
          <w:rFonts w:asciiTheme="minorHAnsi" w:eastAsia="Times New Roman" w:hAnsiTheme="minorHAnsi" w:cstheme="minorHAnsi"/>
          <w:color w:val="000000"/>
        </w:rPr>
        <w:t xml:space="preserve">KLASA: </w:t>
      </w:r>
      <w:r w:rsidR="00086ED9">
        <w:rPr>
          <w:rFonts w:asciiTheme="minorHAnsi" w:eastAsia="Times New Roman" w:hAnsiTheme="minorHAnsi" w:cstheme="minorHAnsi"/>
          <w:color w:val="000000"/>
        </w:rPr>
        <w:t>340-01/24-01/01</w:t>
      </w:r>
    </w:p>
    <w:p w14:paraId="42FB60BB" w14:textId="7484765E" w:rsidR="00086ED9" w:rsidRDefault="00086ED9" w:rsidP="00A649B3">
      <w:p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URBROJ: 2196-25-01-24-1</w:t>
      </w:r>
    </w:p>
    <w:p w14:paraId="46F9E915" w14:textId="12611F26" w:rsidR="00086ED9" w:rsidRPr="005325A9" w:rsidRDefault="00086ED9" w:rsidP="00A649B3">
      <w:p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Štitar, 08. listopada 2024. </w:t>
      </w:r>
    </w:p>
    <w:p w14:paraId="02BA536C" w14:textId="09900BF2" w:rsidR="00B47E5C" w:rsidRPr="005325A9" w:rsidRDefault="00086ED9" w:rsidP="00086ED9">
      <w:pPr>
        <w:spacing w:after="0" w:line="240" w:lineRule="auto"/>
        <w:ind w:left="5664"/>
        <w:jc w:val="center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         </w:t>
      </w:r>
      <w:r w:rsidR="00B47E5C" w:rsidRPr="005325A9">
        <w:rPr>
          <w:rFonts w:asciiTheme="minorHAnsi" w:eastAsia="Times New Roman" w:hAnsiTheme="minorHAnsi" w:cstheme="minorHAnsi"/>
          <w:color w:val="000000"/>
        </w:rPr>
        <w:t>Predsjednica Općinskog vijeća</w:t>
      </w:r>
    </w:p>
    <w:p w14:paraId="585D2157" w14:textId="590A7529" w:rsidR="00CE4066" w:rsidRDefault="00B47E5C" w:rsidP="005325A9">
      <w:pPr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</w:rPr>
      </w:pPr>
      <w:r w:rsidRPr="005325A9">
        <w:rPr>
          <w:rFonts w:asciiTheme="minorHAnsi" w:eastAsia="Times New Roman" w:hAnsiTheme="minorHAnsi" w:cstheme="minorHAnsi"/>
          <w:color w:val="000000"/>
        </w:rPr>
        <w:t xml:space="preserve">Marina </w:t>
      </w:r>
      <w:r w:rsidR="00086ED9">
        <w:rPr>
          <w:rFonts w:asciiTheme="minorHAnsi" w:eastAsia="Times New Roman" w:hAnsiTheme="minorHAnsi" w:cstheme="minorHAnsi"/>
          <w:color w:val="000000"/>
        </w:rPr>
        <w:t xml:space="preserve">Stažić </w:t>
      </w:r>
      <w:r w:rsidRPr="005325A9">
        <w:rPr>
          <w:rFonts w:asciiTheme="minorHAnsi" w:eastAsia="Times New Roman" w:hAnsiTheme="minorHAnsi" w:cstheme="minorHAnsi"/>
          <w:color w:val="000000"/>
        </w:rPr>
        <w:t>Pranjić, mag. educ.</w:t>
      </w:r>
    </w:p>
    <w:p w14:paraId="50D27FF9" w14:textId="77777777" w:rsidR="00086ED9" w:rsidRPr="005325A9" w:rsidRDefault="00086ED9" w:rsidP="00086ED9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</w:rPr>
      </w:pPr>
    </w:p>
    <w:p w14:paraId="08979E58" w14:textId="339D580E" w:rsidR="00C8287D" w:rsidRDefault="00C17D37">
      <w:r w:rsidRPr="00C17D37">
        <w:rPr>
          <w:noProof/>
        </w:rPr>
        <w:drawing>
          <wp:inline distT="0" distB="0" distL="0" distR="0" wp14:anchorId="3647DB91" wp14:editId="4EA8EA98">
            <wp:extent cx="5760720" cy="7662545"/>
            <wp:effectExtent l="0" t="0" r="0" b="0"/>
            <wp:docPr id="1756201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01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87D">
      <w:foot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89B80" w14:textId="77777777" w:rsidR="00703100" w:rsidRDefault="00703100" w:rsidP="005325A9">
      <w:pPr>
        <w:spacing w:after="0" w:line="240" w:lineRule="auto"/>
      </w:pPr>
      <w:r>
        <w:separator/>
      </w:r>
    </w:p>
  </w:endnote>
  <w:endnote w:type="continuationSeparator" w:id="0">
    <w:p w14:paraId="7BC3E24E" w14:textId="77777777" w:rsidR="00703100" w:rsidRDefault="00703100" w:rsidP="0053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646338"/>
      <w:docPartObj>
        <w:docPartGallery w:val="Page Numbers (Bottom of Page)"/>
        <w:docPartUnique/>
      </w:docPartObj>
    </w:sdtPr>
    <w:sdtContent>
      <w:p w14:paraId="5C0ECDAA" w14:textId="4FE6E06D" w:rsidR="005325A9" w:rsidRDefault="005325A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C68FF1" w14:textId="77777777" w:rsidR="005325A9" w:rsidRDefault="005325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05F7C" w14:textId="77777777" w:rsidR="00703100" w:rsidRDefault="00703100" w:rsidP="005325A9">
      <w:pPr>
        <w:spacing w:after="0" w:line="240" w:lineRule="auto"/>
      </w:pPr>
      <w:r>
        <w:separator/>
      </w:r>
    </w:p>
  </w:footnote>
  <w:footnote w:type="continuationSeparator" w:id="0">
    <w:p w14:paraId="3574C158" w14:textId="77777777" w:rsidR="00703100" w:rsidRDefault="00703100" w:rsidP="00532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93"/>
    <w:rsid w:val="0008290E"/>
    <w:rsid w:val="00086ED9"/>
    <w:rsid w:val="000A6454"/>
    <w:rsid w:val="000B691A"/>
    <w:rsid w:val="000E5985"/>
    <w:rsid w:val="001B725C"/>
    <w:rsid w:val="002022E5"/>
    <w:rsid w:val="002372C8"/>
    <w:rsid w:val="002E2D52"/>
    <w:rsid w:val="0037156C"/>
    <w:rsid w:val="003A36B6"/>
    <w:rsid w:val="003C0DEB"/>
    <w:rsid w:val="003C291E"/>
    <w:rsid w:val="003C45A0"/>
    <w:rsid w:val="00457C16"/>
    <w:rsid w:val="00474481"/>
    <w:rsid w:val="005325A9"/>
    <w:rsid w:val="00532F17"/>
    <w:rsid w:val="00607C5A"/>
    <w:rsid w:val="006B0817"/>
    <w:rsid w:val="00703100"/>
    <w:rsid w:val="007B101E"/>
    <w:rsid w:val="0087666C"/>
    <w:rsid w:val="00926B9D"/>
    <w:rsid w:val="0098722B"/>
    <w:rsid w:val="00987A35"/>
    <w:rsid w:val="00A42C97"/>
    <w:rsid w:val="00A61D76"/>
    <w:rsid w:val="00A649B3"/>
    <w:rsid w:val="00B035E5"/>
    <w:rsid w:val="00B47E5C"/>
    <w:rsid w:val="00B54E2B"/>
    <w:rsid w:val="00B97634"/>
    <w:rsid w:val="00BB056C"/>
    <w:rsid w:val="00C17D37"/>
    <w:rsid w:val="00C342EF"/>
    <w:rsid w:val="00C80293"/>
    <w:rsid w:val="00C8287D"/>
    <w:rsid w:val="00CE4066"/>
    <w:rsid w:val="00D40C93"/>
    <w:rsid w:val="00E07AE7"/>
    <w:rsid w:val="00E557DB"/>
    <w:rsid w:val="00F7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7EDB"/>
  <w15:chartTrackingRefBased/>
  <w15:docId w15:val="{F9EB1FC2-044B-4DDF-B949-05AB035A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E5C"/>
    <w:pPr>
      <w:spacing w:line="256" w:lineRule="auto"/>
    </w:pPr>
    <w:rPr>
      <w:rFonts w:ascii="Calibri" w:eastAsia="Calibri" w:hAnsi="Calibri" w:cs="Calibri"/>
      <w:lang w:val="hr-HR" w:eastAsia="de-A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3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25A9"/>
    <w:rPr>
      <w:rFonts w:ascii="Calibri" w:eastAsia="Calibri" w:hAnsi="Calibri" w:cs="Calibri"/>
      <w:lang w:val="hr-HR" w:eastAsia="de-AT"/>
    </w:rPr>
  </w:style>
  <w:style w:type="paragraph" w:styleId="Podnoje">
    <w:name w:val="footer"/>
    <w:basedOn w:val="Normal"/>
    <w:link w:val="PodnojeChar"/>
    <w:uiPriority w:val="99"/>
    <w:unhideWhenUsed/>
    <w:rsid w:val="0053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25A9"/>
    <w:rPr>
      <w:rFonts w:ascii="Calibri" w:eastAsia="Calibri" w:hAnsi="Calibri" w:cs="Calibri"/>
      <w:lang w:val="hr-HR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 Gašparović</dc:creator>
  <cp:keywords/>
  <dc:description/>
  <cp:lastModifiedBy>Procelnik Opcina Stitar</cp:lastModifiedBy>
  <cp:revision>4</cp:revision>
  <dcterms:created xsi:type="dcterms:W3CDTF">2024-03-05T13:28:00Z</dcterms:created>
  <dcterms:modified xsi:type="dcterms:W3CDTF">2024-10-09T09:53:00Z</dcterms:modified>
</cp:coreProperties>
</file>